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C80" w:rsidRPr="00F25FB8" w:rsidRDefault="00A958FB" w:rsidP="00A95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958FB" w:rsidRDefault="00633C80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основных мероприятий Десятилетия детства, </w:t>
      </w:r>
    </w:p>
    <w:p w:rsidR="00633C80" w:rsidRDefault="00633C80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проводимых в городе Нижневартовске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25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A958FB" w:rsidRDefault="00A958FB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8FB" w:rsidRDefault="005F5BB6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="00A9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года</w:t>
      </w:r>
    </w:p>
    <w:p w:rsidR="00A958FB" w:rsidRDefault="00A958FB" w:rsidP="00A958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666"/>
        <w:gridCol w:w="2310"/>
        <w:gridCol w:w="213"/>
        <w:gridCol w:w="1875"/>
        <w:gridCol w:w="2123"/>
        <w:gridCol w:w="2612"/>
        <w:gridCol w:w="2256"/>
        <w:gridCol w:w="3811"/>
      </w:tblGrid>
      <w:tr w:rsidR="003F15D3" w:rsidRPr="00933E50" w:rsidTr="00280706">
        <w:trPr>
          <w:jc w:val="center"/>
        </w:trPr>
        <w:tc>
          <w:tcPr>
            <w:tcW w:w="210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8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658" w:type="pct"/>
            <w:gridSpan w:val="2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669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823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11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1201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мероприятий</w:t>
            </w:r>
          </w:p>
        </w:tc>
      </w:tr>
      <w:tr w:rsidR="00A958FB" w:rsidRPr="00933E50" w:rsidTr="00C91AB4">
        <w:trPr>
          <w:jc w:val="center"/>
        </w:trPr>
        <w:tc>
          <w:tcPr>
            <w:tcW w:w="5000" w:type="pct"/>
            <w:gridSpan w:val="8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популяризацию и сохранение семейных ценностей</w:t>
            </w: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«Семейная суббота» в музее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имени Тимофея Дмитриевича Шуваева»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Нижневартовска», утвержденная постановлением администрации города от 27.08.2018 №1167 (далее –  муниципальная программа «Развитие социальной сферы города Нижневартовска»);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совместной культурной активности родителей и детей; популяризация семейных ценностей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реализации программы «Семейная суббота» за отчетный период состоялось 9 мероприятий с общим количеством посещений 166 человек: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06.01.2024 - музейная встреча «Рождественские истории»;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15.02.2024 - тематическое мероприятие «В мире диких животных. Самый лучший папа»;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21.02.2024 - музейная встреча «Пишу тебе, Герой»;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16.03.2024 - обрядовый праздник «Масленица-душечка»;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06.04.2024 - тематическое мероприятие «Птичий городок»;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13.04.2024 - музейная встреча «Чудо зеркало»;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19.10.2024 – музейная встреча «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Капустинские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посиделки» (2 мероприятия);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19.10.2024 - музейное занятие «Самый лучший папа».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«Мамочки, одарите малыша чтением»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«Библиотечно-информационная система»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Возрождение традиций материнского чтения; приобщение детей раннего возраста к книжной культуре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Детской библиотеке №3 действует клуб «Карапуз» для дошкольников и молодых родителей. Еженедельно (кроме летнего периода) проводятся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разноформатные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мероприятия: семейные игровые программы, коммуникативные тренинги,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литературные чтения, творческие минутки, классы для создания условий совместной деятельности родителей и детей. Подобные занятия имеют огромный потенциал: совместный досуг дает возможность лучше узнать своего ребенка, раскрыть его творческие способности, установить доверительные отношения родителей и детей. 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 2024 г. проведено 33 мероприятия с участием 799 человек.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Цикл семейных встреч «Счастливая семья – счастливая Россия»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«Библиотечно-информационная система»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распространение положительного семейного опыта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15.05.2024 к Международному Дню семьи библиотеки города реализовали цикл семейных встреч «Счастливая семья – счастливая Россия». Состоялось 9 мероприятий - беседы «Все начинается с семьи» и «Я и семья», часы общения «Семейные традиции» и «Загляните в семейный альбом», семейный вечер «Азбука родителя от А до Я» и др. Гостями семейный встреч стали председатель Некоммерческой семейной (родовой) Общины коренных малочисленных народов ханты «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Хунзи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» Е. Жукова, представители городских национальных общественных организаций, Члены РОО ХМАО-Югры «Центр поддержки семьи» (присутствовало 213 чел.).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библиотек МБУ «БИС» в 2024 году действовало 8 семейных клубов, членами которых являются родители с детьми (143 человека):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- Городская библиотека №1;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- Городская библиотека №14;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- Детская библиотека №2 (2 клуба);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- Детская библиотека №3;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- Центральной детской библиотеке (4 клуба).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Всего в 2024 году проведено 381 мероприятие с участием 8889 человек.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Медиамост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«Семейная кругосветка: Нижневартовск-Евпатория»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сентябрь 2024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«Библиотечно-информационная система»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знакомство с семейными традициями жителей Республики Крым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рамках сотрудничества с МБУК Евпаторийской ЦБС «Библиотекой семейного чтения», г. Евпатория,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Мирный прошел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видеомост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. Ребята соревновались в интерактивных играх, разгадывали загадки, читали стихи и пели песни, а взрослые делились, как в семьях прививают любовь к чтению. Участники мероприятия изготовили своими руками домовят, чтоб уберечь дом и семью от неприятностей (охват участников составил 39 человек).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Дискуссия «Трудно быть папой или ответственное отцовство»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2024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«Библиотечно-информационная система»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правовой и психолого-педагогической культуры отцов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05.10.2024 в детской библиотеке №3 была организована встреча родителей дошкольников – членов библиотечного клуба «Карапуз» с дошкольным психологом Ю.К. Ковальчук. Состоялась дискуссия о роли отца в жизни ребенка, о том, какие принципы воспитания можно взять на вооружение, чтобы стать лучшим отцом, и каким образом активное участие отца в воспитании влияет на развитие ребенка. Далее прошли индивидуальные консультации родителей (присутствовал 21 чел.).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Семейная интеллектуальная онлайн игра «Умная семейка»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культуры «Октябрь»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поддержка и развитие семейных традиций и ценностей, укрепление семейно-родственных связей поколений на основе общности интересов и увлечений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27.01.2024 семейная интеллектуальная онлайн игра «Умная семейка». 40 команд соревновалась в различных научно-познавательных заданиях, проверяя свои знания и логическое мышление. В результате увлекательных сражений между умными семьями, были определены 14 семей победителей в различных номинациях.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21.04.2024 29 семей приняли активное участие в семейной интеллектуальной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онлайн игре «Умная семейка». В течение игры, участники проявили не только свои интеллектуальные способности, но и сплоченность, умение работать в команде. 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По итогам игры были определены 22 семьи победителей.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24.11.2024 состоялась третья семейная интеллектуальная онлайн игра «Умная семейка». 36 семей Нижневартовска приняли активное участие в игре в формате онлайн. В течение игры участники проявили свои интеллектуальные способности, сплоченность, умение работать в команде. По результатам игры, были выявлены 18 семей победителей в различных номинациях.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Новогодние театрализованные представления (спектакли и утренники)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декабрь – январь 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культурно-досуговые учреждения города;</w:t>
            </w:r>
          </w:p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«Городской драматический театр»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семейного досуга, поддержка семейных ценностей и нравственных ориентиров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2024 году учреждениями культуры проведено 101 новогоднее мероприятие с общим количеством посещений свыше 20 000 посещений.</w:t>
            </w:r>
          </w:p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D2E" w:rsidRPr="00933E50" w:rsidTr="00280706">
        <w:trPr>
          <w:jc w:val="center"/>
        </w:trPr>
        <w:tc>
          <w:tcPr>
            <w:tcW w:w="210" w:type="pct"/>
          </w:tcPr>
          <w:p w:rsidR="00D20D2E" w:rsidRPr="00933E50" w:rsidRDefault="00D20D2E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D20D2E" w:rsidRPr="00933E50" w:rsidRDefault="00D20D2E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«Благовест» для семей, ожидающих ребенка</w:t>
            </w:r>
          </w:p>
        </w:tc>
        <w:tc>
          <w:tcPr>
            <w:tcW w:w="658" w:type="pct"/>
            <w:gridSpan w:val="2"/>
          </w:tcPr>
          <w:p w:rsidR="00D20D2E" w:rsidRPr="00933E50" w:rsidRDefault="00D20D2E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 2024 года;</w:t>
            </w:r>
          </w:p>
          <w:p w:rsidR="00D20D2E" w:rsidRPr="00933E50" w:rsidRDefault="00D20D2E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 2025 года;</w:t>
            </w:r>
          </w:p>
          <w:p w:rsidR="00D20D2E" w:rsidRPr="00933E50" w:rsidRDefault="00D20D2E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 2026 года;</w:t>
            </w:r>
          </w:p>
          <w:p w:rsidR="00D20D2E" w:rsidRPr="00933E50" w:rsidRDefault="00D20D2E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 2027 года</w:t>
            </w:r>
          </w:p>
        </w:tc>
        <w:tc>
          <w:tcPr>
            <w:tcW w:w="669" w:type="pct"/>
          </w:tcPr>
          <w:p w:rsidR="00D20D2E" w:rsidRPr="00933E50" w:rsidRDefault="00D20D2E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по социальной политике администрации города;</w:t>
            </w:r>
          </w:p>
          <w:p w:rsidR="00D20D2E" w:rsidRPr="00933E50" w:rsidRDefault="00D20D2E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«Дворец искусств»</w:t>
            </w:r>
          </w:p>
        </w:tc>
        <w:tc>
          <w:tcPr>
            <w:tcW w:w="823" w:type="pct"/>
          </w:tcPr>
          <w:p w:rsidR="00D20D2E" w:rsidRPr="00933E50" w:rsidRDefault="00D20D2E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«Молодежь Нижневартовска», утвержденная  постановлением администрации города Нижневартовска от 11.08.2020 № 692 (далее – муниципальная программа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«Молодежь Нижневартовска»)</w:t>
            </w:r>
          </w:p>
        </w:tc>
        <w:tc>
          <w:tcPr>
            <w:tcW w:w="711" w:type="pct"/>
          </w:tcPr>
          <w:p w:rsidR="00D20D2E" w:rsidRPr="00933E50" w:rsidRDefault="00D20D2E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привлечение внимания жителей города к семьям, ожидающих ребенка, пропаганда традиционных семейных ценностей среди населения</w:t>
            </w:r>
          </w:p>
        </w:tc>
        <w:tc>
          <w:tcPr>
            <w:tcW w:w="1201" w:type="pct"/>
          </w:tcPr>
          <w:p w:rsidR="00D20D2E" w:rsidRPr="00933E50" w:rsidRDefault="00D20D2E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14.04.2024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состоялся 21-й фестиваль «Благовест» для семей, ожидающих ребенка. Количество участников -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1500 человек.</w:t>
            </w:r>
          </w:p>
          <w:p w:rsidR="00D20D2E" w:rsidRPr="00933E50" w:rsidRDefault="00D20D2E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Этот долгосрочный проект реализуется с 2004 года региональной общественной организацией Ханты-Мансийского автономного округа – Югры «Центр поддержки семьи» (руководитель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Лебедева А.А.) и включает в себя все основные формы работы некоммерческой организации с семьей. Уникальность семейного фестиваля состоит в том, что он собирает и объединяет семьи города на одной площадке, подготовка к мероприятию осуществляется в течение года.</w:t>
            </w:r>
          </w:p>
        </w:tc>
      </w:tr>
      <w:tr w:rsidR="00280706" w:rsidRPr="00933E50" w:rsidTr="00280706">
        <w:trPr>
          <w:jc w:val="center"/>
        </w:trPr>
        <w:tc>
          <w:tcPr>
            <w:tcW w:w="210" w:type="pct"/>
          </w:tcPr>
          <w:p w:rsidR="00280706" w:rsidRPr="00933E50" w:rsidRDefault="00280706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Городской праздник «День семьи, любви и верности»</w:t>
            </w:r>
          </w:p>
        </w:tc>
        <w:tc>
          <w:tcPr>
            <w:tcW w:w="658" w:type="pct"/>
            <w:gridSpan w:val="2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июль 2024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июль 2025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июль 2026 года;</w:t>
            </w:r>
          </w:p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июль 2027 года</w:t>
            </w:r>
          </w:p>
        </w:tc>
        <w:tc>
          <w:tcPr>
            <w:tcW w:w="669" w:type="pct"/>
          </w:tcPr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по социальной политике администрации города;</w:t>
            </w:r>
          </w:p>
          <w:p w:rsidR="00280706" w:rsidRPr="00933E50" w:rsidRDefault="00280706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культурно-досуговые учреждения города</w:t>
            </w:r>
          </w:p>
        </w:tc>
        <w:tc>
          <w:tcPr>
            <w:tcW w:w="823" w:type="pct"/>
          </w:tcPr>
          <w:p w:rsidR="00280706" w:rsidRPr="00933E50" w:rsidRDefault="00280706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пропаганда традиционных семейных ценностей среди населения</w:t>
            </w:r>
          </w:p>
        </w:tc>
        <w:tc>
          <w:tcPr>
            <w:tcW w:w="1201" w:type="pct"/>
          </w:tcPr>
          <w:p w:rsidR="00280706" w:rsidRPr="00933E50" w:rsidRDefault="0028070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08.07.2024 на площади Нефтяников учреждения культуры, спорта и образования Нижневартовска объединили творческие силы, чтобы городской праздник, посвященный Дню семьи, любви и верности, прошел по-семейному тепло и душевно</w:t>
            </w:r>
          </w:p>
        </w:tc>
      </w:tr>
      <w:tr w:rsidR="00807E6C" w:rsidRPr="00933E50" w:rsidTr="00280706">
        <w:trPr>
          <w:jc w:val="center"/>
        </w:trPr>
        <w:tc>
          <w:tcPr>
            <w:tcW w:w="210" w:type="pct"/>
          </w:tcPr>
          <w:p w:rsidR="00807E6C" w:rsidRPr="00933E50" w:rsidRDefault="00807E6C" w:rsidP="00933E50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:rsidR="00807E6C" w:rsidRPr="00933E50" w:rsidRDefault="00807E6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отцов</w:t>
            </w:r>
          </w:p>
        </w:tc>
        <w:tc>
          <w:tcPr>
            <w:tcW w:w="658" w:type="pct"/>
            <w:gridSpan w:val="2"/>
          </w:tcPr>
          <w:p w:rsidR="00807E6C" w:rsidRPr="00933E50" w:rsidRDefault="00807E6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807E6C" w:rsidRPr="00933E50" w:rsidRDefault="00807E6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807E6C" w:rsidRPr="00933E50" w:rsidRDefault="00807E6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807E6C" w:rsidRPr="00933E50" w:rsidRDefault="00807E6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69" w:type="pct"/>
          </w:tcPr>
          <w:p w:rsidR="00807E6C" w:rsidRPr="00933E50" w:rsidRDefault="00807E6C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по социальной политике администрации города;</w:t>
            </w:r>
          </w:p>
          <w:p w:rsidR="00807E6C" w:rsidRPr="00933E50" w:rsidRDefault="00807E6C" w:rsidP="00933E5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3" w:type="pct"/>
          </w:tcPr>
          <w:p w:rsidR="00807E6C" w:rsidRPr="00933E50" w:rsidRDefault="00807E6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«Молодежь Нижневартовска»</w:t>
            </w:r>
          </w:p>
        </w:tc>
        <w:tc>
          <w:tcPr>
            <w:tcW w:w="711" w:type="pct"/>
          </w:tcPr>
          <w:p w:rsidR="00807E6C" w:rsidRPr="00933E50" w:rsidRDefault="00807E6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роли отцовства в семье, пропаганда традиционных семейных ценностей среди населения</w:t>
            </w:r>
          </w:p>
        </w:tc>
        <w:tc>
          <w:tcPr>
            <w:tcW w:w="1201" w:type="pct"/>
          </w:tcPr>
          <w:p w:rsidR="00807E6C" w:rsidRPr="00933E50" w:rsidRDefault="00807E6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18.10.2024 -19.10.2024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прошел фестиваль отцов, который реализуется региональной общественной организацией Ханты-Мансийского автономного округа – Югры «Центр поддержки семьи» (руководитель Лебедева Анна Николаевна) с 2016 года,  и направлен на профилактику социального сиротства и поддержку сознательного отцовства и детства, формирование полноценного семейного опыта, поддержание семейных ценностей и традиций, привлечение общественного внимания к важнейшей роли мужчины                       в обществе – быть надежным отцом семейства. Программа фестиваля включает в себя концерт, мастер-классы                      и интерактивные площадки для детей                            и родителей, в проведении которых задействованы различные учреждения                      и организации города, индивидуальные предприниматели города. В 2024 году фестиваль отцов «Папа может» собрал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1500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</w:t>
            </w:r>
          </w:p>
        </w:tc>
      </w:tr>
      <w:tr w:rsidR="009F36CF" w:rsidRPr="00933E50" w:rsidTr="00C91AB4">
        <w:trPr>
          <w:jc w:val="center"/>
        </w:trPr>
        <w:tc>
          <w:tcPr>
            <w:tcW w:w="5000" w:type="pct"/>
            <w:gridSpan w:val="8"/>
          </w:tcPr>
          <w:p w:rsidR="009F36CF" w:rsidRPr="00933E50" w:rsidRDefault="009F36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II.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развитие инструментов материальной поддержки семей с детьми</w:t>
            </w:r>
          </w:p>
        </w:tc>
      </w:tr>
      <w:tr w:rsidR="00C438CF" w:rsidRPr="00933E50" w:rsidTr="00280706">
        <w:trPr>
          <w:jc w:val="center"/>
        </w:trPr>
        <w:tc>
          <w:tcPr>
            <w:tcW w:w="210" w:type="pct"/>
          </w:tcPr>
          <w:p w:rsidR="00C438CF" w:rsidRPr="00933E50" w:rsidRDefault="00C438CF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2.1. </w:t>
            </w:r>
          </w:p>
        </w:tc>
        <w:tc>
          <w:tcPr>
            <w:tcW w:w="728" w:type="pct"/>
          </w:tcPr>
          <w:p w:rsidR="00C438CF" w:rsidRPr="00933E50" w:rsidRDefault="00C438CF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благотворительных акций в целях подготовки детей из многодетных и малообеспеченных семей к началу нового учебного года с привлечением общественных организаций</w:t>
            </w:r>
          </w:p>
        </w:tc>
        <w:tc>
          <w:tcPr>
            <w:tcW w:w="658" w:type="pct"/>
            <w:gridSpan w:val="2"/>
          </w:tcPr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сентябрь 2024 года;</w:t>
            </w:r>
          </w:p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сентябрь 2025 года;</w:t>
            </w:r>
          </w:p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сентябрь 2026 года;</w:t>
            </w:r>
          </w:p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сентябрь 2027 года</w:t>
            </w:r>
          </w:p>
        </w:tc>
        <w:tc>
          <w:tcPr>
            <w:tcW w:w="669" w:type="pct"/>
          </w:tcPr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C438CF" w:rsidRPr="00933E50" w:rsidRDefault="00C438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привлеченные спонсорские средства</w:t>
            </w:r>
          </w:p>
        </w:tc>
        <w:tc>
          <w:tcPr>
            <w:tcW w:w="711" w:type="pct"/>
          </w:tcPr>
          <w:p w:rsidR="00C438CF" w:rsidRPr="00933E50" w:rsidRDefault="00C438CF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оказание благотворительной помощи не менее 45 детям из семей, находящихся в трудной жизненной ситуации</w:t>
            </w:r>
          </w:p>
        </w:tc>
        <w:tc>
          <w:tcPr>
            <w:tcW w:w="1201" w:type="pct"/>
          </w:tcPr>
          <w:p w:rsidR="00C438CF" w:rsidRPr="00933E50" w:rsidRDefault="00C438CF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сентябре 2024 года 349 детям из семей, находящихся в трудной жизненной ситуации, оказана материальная помощь к началу нового учебного года</w:t>
            </w:r>
          </w:p>
          <w:p w:rsidR="00C438CF" w:rsidRPr="00933E50" w:rsidRDefault="00C438CF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C91AB4">
        <w:trPr>
          <w:jc w:val="center"/>
        </w:trPr>
        <w:tc>
          <w:tcPr>
            <w:tcW w:w="5000" w:type="pct"/>
            <w:gridSpan w:val="8"/>
          </w:tcPr>
          <w:p w:rsidR="003F15D3" w:rsidRPr="00933E50" w:rsidRDefault="003F15D3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III.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Мероприятия, направленные на повышение доступности качественного образования детей</w:t>
            </w:r>
          </w:p>
        </w:tc>
      </w:tr>
      <w:tr w:rsidR="003F15D3" w:rsidRPr="00933E50" w:rsidTr="00C91AB4">
        <w:trPr>
          <w:jc w:val="center"/>
        </w:trPr>
        <w:tc>
          <w:tcPr>
            <w:tcW w:w="5000" w:type="pct"/>
            <w:gridSpan w:val="8"/>
          </w:tcPr>
          <w:p w:rsidR="003F15D3" w:rsidRPr="00933E50" w:rsidRDefault="003F15D3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3.1. Мероприятия, направленные на повышение доступности качественного общего образования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A958FB" w:rsidRPr="00933E50" w:rsidRDefault="00A958FB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728" w:type="pct"/>
          </w:tcPr>
          <w:p w:rsidR="00A958FB" w:rsidRPr="00933E50" w:rsidRDefault="00A958FB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Концепции «Шахматное образование» в муниципальных дошкольных образовательных организациях</w:t>
            </w:r>
          </w:p>
        </w:tc>
        <w:tc>
          <w:tcPr>
            <w:tcW w:w="658" w:type="pct"/>
            <w:gridSpan w:val="2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A958FB" w:rsidRPr="00933E50" w:rsidRDefault="00A958FB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A958FB" w:rsidRPr="00933E50" w:rsidRDefault="00A958FB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 обучающихся;</w:t>
            </w:r>
          </w:p>
          <w:p w:rsidR="00A958FB" w:rsidRPr="00933E50" w:rsidRDefault="00A958FB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шахматным образованием в 100 процентах организаций дошкольного образования</w:t>
            </w:r>
          </w:p>
        </w:tc>
        <w:tc>
          <w:tcPr>
            <w:tcW w:w="120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реализации Концепции развития шахматного образования в Ханты-Мансийском автономном округе – Югре в 100% образовательных организациях (31 детский сад и 1 дошкольное отделение при МБОУ СШ №1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  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подведомственных департаменту образования администрации города           Нижневартовска, проводится комплексная работа в области шахматного                              образования. Количество детей, осваивающих курс "Шахматы", составляет           -  4241 человек. Педагогическими работниками образовательные организации обеспечены на 100%. Количество педагогов по шахматному образованию           - 304 человека.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 всех дошкольных образовательных организациях созданы условия для      развития шахматного образования детей дошкольного возраста и популяризации шахмат среди дошкольников и их родителей. Имеется современное      компьютерное оборудование, программное обеспечение, специальные столы, интерактивные доски,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электронные игровые планшеты (внедрена программа "Интерактивные шахматы"), оборудованы шахматные кабинеты, студии.       Активно применяются компьютерные технологии: мультимедийные занятия, специальные игровые компьютерные программы "Шахматы с Гарри Каспаровым", "Задачник по шахматам для начинающих шахматистов", "Шахматные этюды", "Шахматный Интернет", "Игра и обучение", "Белая ладья", "Шахматы для   самых маленьких".</w:t>
            </w:r>
          </w:p>
          <w:p w:rsidR="00A958FB" w:rsidRPr="00933E50" w:rsidRDefault="00A958FB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3.1.2. 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инновационных программ, проектов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нового содержания образования, формирование у детей предпосылок готовности к изучению технических наук средствами игрового оборудования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20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дошкольных образовательных организациях реализуются инновационные проекты: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"Взгляд через объектив" (работа в студии мультипликации);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"Приобщение дошкольников к изучению иностранного языка в условиях     организации модели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билингвальной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среды";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"Программируем, играя";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Волонтерство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детском саду";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"От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Фрёбеля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робота: растим будущих инженеров"; 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Спорт-игра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 Физкульт-Ура! " (внедрение инновационного оборудования по физкультурно-оздоровительной работе 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Скалодром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Проект по естественно-научному развитию детей 5-7 лет в рамках новой     модели образования посредством организации работы обучающихся                   в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кванториуме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"Лаборатория Почемучек";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Ранняя профориентация дошкольников "Первые стежки" (швейная               мастерская);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"Мастерская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Самоделкина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(столярная мастерская);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"STEM-образование";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"Техническая лаборатория с применением 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Steam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-технологий", 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Наураша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Проект "Образовательная среда для всех: вместе ради детей" (межведомственное взаимодействие по организации комплексной помощи детям                 с нарушениями развития в условиях инклюзивного дошкольного образования);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Инженерики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(робототехника, моделирование, конструирование, программирование и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алгоритмика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Проект по культурно- речевой адаптации детей мигрантов, у которых русский язык не является родным "Будем вместе мы дружить и красиво говорить";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Инклюверсариум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Проект "KIDS СМИ" всестороннее развитие личности ребёнка средствами медиа творчества и медиа образовательной среды через освоение новой           педагогической технологии "Детская журналистика".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3.1.3.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Тиражирование успешных практик по ранней профориентации дошкольников с целью формирования конкретно-наглядных представлений о мире профессий в соответствующей предметно-развивающей среде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освоение и развитие базовых навыков в области проектирования и моделирования объектов у детей дошкольного возраста в 100 процентах дошкольных образовательных организаций</w:t>
            </w:r>
          </w:p>
        </w:tc>
        <w:tc>
          <w:tcPr>
            <w:tcW w:w="120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по ранней профориентации дошкольников в дошкольных образовательных организациях осуществляется через совместную деятельность педагога       с детьми и самостоятельную деятельность детей, которая проходит через          познавательную, исследовательскую, продуктивную и игровую деятельность, что способствует активизации интереса детей к миру профессий, систематизации представлений о профессиях.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 всех детских садах создана насыщенная развивающая предметно-пространственная среда в соответствии с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федеральным государственным        образовательным стандартом дошкольного образования: созданы 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музеи,   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лаборатории, мобильные интерактивные центры, позволяющие решать задачи по ориентации детей дошкольного возраста в мире профессий и в труде      взрослых.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Игровые и тематические центры (по группам профессий, видам труда), центры экспериментирования, опытно-экспериментальной, познавательно-исследовательской и творческой деятельности созданы во всех дошкольных образовательных организациях.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направления "Экономическое воспитание – путь к ранней профориентации дошкольников" охватывает 100% организаций дошкольного образования города, подведомственных департаменту образования администрации    города Нижневартовска.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"Социокультурные истоки" в дошкольных образовательных организациях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развитие духовно-нравственного воспитания обучающихся через реализацию программы "Социокультурные истоки" в 100 процентах организаций дошкольного  образования</w:t>
            </w:r>
          </w:p>
        </w:tc>
        <w:tc>
          <w:tcPr>
            <w:tcW w:w="120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100% дошкольных образовательных организаций города используют в своей работе с детьми программу духовно-нравственного воспитания "Социокультурные истоки" для детей в возрасте от 3 до 7 лет, направленную на приобщение детей к базовым духовным, нравственным и социокультурным ценностям России. Охват детей в возрасте от 3 до 7 лет составляет 13331 воспитанника. Для реализации данного курса все дошкольные образовательные организации оснащены учебно-методическими комплектами (учебные пособия, рабочие тетради, научно-методические издания–сборники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Истоковедение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методические пособия для педагогов, книги для развития детей дошкольного возраста, используется система активных форм работы с родителями.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 всех дошкольных образовательных организациях в каждой возрастной группе созданы мини-музеи, позволяющие вести плодотворную работу             по    изучению истории Югры, родного и государственного языка, а также      получить и сохранить знания о традиционном природопользовании и 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самобытной  культуре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3.1.5.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консультационных центров в дошкольных образовательных организациях, оказывающих бесплатную методическую, консультативную, психолого-педагогическую, диагностическую помощь родителям по вопросам обучения, воспитания и развития детей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оказание психолого-педагогической, методической и консультативной помощи не менее 10 000 родителей ежегодно</w:t>
            </w:r>
          </w:p>
        </w:tc>
        <w:tc>
          <w:tcPr>
            <w:tcW w:w="120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Во всех дошкольных образовательных организациях организована работа     консультационных пунктов, оказывающих бесплатную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методическую,   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  консультативную, психолого-педагогическую, диагностическую помощь        родителям по вопросам обучения, воспитания и развития детей.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Проведено 2202 консультации, охват 1854 родителя.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3.1.6.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Региональной смене в Образовательном центре «Сириус» Фонда «Талант и успех» для школьников, проявивших выдающиеся способности по направлению «Наука и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проектная деятельность»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Региональной смене в Образовательном центре «Сириус» Фонда «Талант и успех» для школьников, проявивших выдающиеся способности по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направлению «Наука и проектная деятельность»</w:t>
            </w:r>
          </w:p>
        </w:tc>
        <w:tc>
          <w:tcPr>
            <w:tcW w:w="1201" w:type="pct"/>
          </w:tcPr>
          <w:p w:rsidR="003F15D3" w:rsidRPr="00933E50" w:rsidRDefault="003F15D3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мероприятия запланировано на 2 полугодие 2024 года.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DFA" w:rsidRPr="00933E50" w:rsidTr="00280706">
        <w:trPr>
          <w:jc w:val="center"/>
        </w:trPr>
        <w:tc>
          <w:tcPr>
            <w:tcW w:w="1005" w:type="pct"/>
            <w:gridSpan w:val="3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3.2. Мероприятия, направленные на повышение доступности качественного дополнительного образования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3.2.1. 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путем проведения интеллектуальных, спортивных и творческих конкурсов, фестивалей, игр, мероприятий, в том числе с участием детей с 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 и подростков, занимающихся физической культурой               и спортом в городе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pStyle w:val="31"/>
              <w:spacing w:after="0"/>
              <w:ind w:left="0"/>
              <w:contextualSpacing/>
              <w:jc w:val="both"/>
              <w:rPr>
                <w:sz w:val="20"/>
                <w:szCs w:val="20"/>
              </w:rPr>
            </w:pPr>
            <w:r w:rsidRPr="00933E50">
              <w:rPr>
                <w:sz w:val="20"/>
                <w:szCs w:val="20"/>
              </w:rPr>
              <w:t xml:space="preserve">На базе учреждений физической культуры и спорта ведется работа по выявлению, поддержке и развитию способностей и талантов у воспитанников. Ежегодно, в спортивные учреждения ведется набор детей на отделения по 41 виду спорта. На 01.01.2025 численность занимающихся по программам спортивной подготовки составляет 11 057 человек. 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По результатам участия в городских соревнованиях, ведется отбор спортсменов с лучшими результатами для участия в соревнованиях более высокого уровня (окружные, региональные, всероссийские, международные). 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Талантливые и перспективные спортсмены включаются в составы сборных команд города, округа, России, а также развивают и совершенствуют свои навыки путем участия в предсоревновательных учебно-тренировочных мероприятиях и соревнованиях различного уровня. На сегодняшний день, в сборные команды города входит 6 055 человек, в том числе в основном составе состоит 1 749 спортсмена, в резервном составе 4 306 спортсменов. В состав сборной команды Ханты-Мансийского автономного округа – Югры входит 955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нижневартовских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спортсменов, в состав сборной команды России 43 спортсмена.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Победители и призеры всероссийских соревнований, первенств, чемпионатов России, Европы, мира, участники Олимпийских Игр получают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единовременные премии, а также зачисляются в список, утверждаемый Департаментом физической культуры и спорта Ханты-Мансийского автономного округа - Югры на получение единовременных и ежемесячных стипендий. В 2024 году было направлено 70 кандидатов от города Нижневартовска на предоставление единовременной стипендии.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Спортсмены, добившиеся высоких результатов по итогам года, принимают участие в торжественной церемонии чествования спортсменов и тренеров-преподавателей "Спортивная Элита", а также имеют возможность оздоровиться в климатически благоприятных зонах России за счет бюджетных средств.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Члены сборных команд города по видам спорта обеспечены необходимой экипировкой, инвентарем и оборудованием. Спортсмены, показывающие стабильные результаты (не ниже мастера спорта), имеют возможность быть трудоустроенными в подведомственные учреждения в должности спортсмена-инструктора. За выполнение индивидуального плана подготовки и показанные результаты, спортсмены-инструкторы получают заработную плату. По итогам 2024 года в подведомственных учреждениях спорта числится 40 спортсменов-инструкторов.</w:t>
            </w:r>
          </w:p>
          <w:p w:rsidR="005936A1" w:rsidRPr="00933E50" w:rsidRDefault="005936A1" w:rsidP="00933E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Кроме этого, именитые спортсмены приглашаются в качестве почетных гостей на "открытые" уроки, встречи с учащимися общеобразовательных организаций, студентами, жителями города, на торжественные церемонии награждения, открытия городских спортивных и физкультурных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мероприятий, введения в эксплуатацию новых спортивных сооружений. </w:t>
            </w:r>
          </w:p>
          <w:p w:rsidR="005936A1" w:rsidRPr="00933E50" w:rsidRDefault="005936A1" w:rsidP="00933E5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В здании департамента по социальной политике администрации города находится Экспозиционный зал Спортивной Славы, где собраны награды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нижневартовских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спортсменов. В зале проводятся экскурсии для населения города, общеобразовательных организаций, подростковых клубов по месту жительства (по предварительной заявке), а также торжественные награждения победителей и призёров крупных городских соревнований, чествования победителей и призёров чемпионатов и первенств России, Европы и Мира. Экспонаты зала Спортивной Славы выставляются на общегородских мероприятиях, в целях пропаганды достижений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нижневартовских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спортсменов на соревнованиях различного уровня.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015" w:rsidRPr="00933E50" w:rsidTr="00280706">
        <w:trPr>
          <w:jc w:val="center"/>
        </w:trPr>
        <w:tc>
          <w:tcPr>
            <w:tcW w:w="210" w:type="pct"/>
          </w:tcPr>
          <w:p w:rsidR="00304015" w:rsidRPr="00933E50" w:rsidRDefault="00304015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3.2.2.</w:t>
            </w:r>
          </w:p>
        </w:tc>
        <w:tc>
          <w:tcPr>
            <w:tcW w:w="728" w:type="pct"/>
          </w:tcPr>
          <w:p w:rsidR="00304015" w:rsidRPr="00933E50" w:rsidRDefault="00304015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системы выявления и поддержки одаренных детей</w:t>
            </w:r>
          </w:p>
        </w:tc>
        <w:tc>
          <w:tcPr>
            <w:tcW w:w="658" w:type="pct"/>
            <w:gridSpan w:val="2"/>
          </w:tcPr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Нижневартовска»;</w:t>
            </w:r>
          </w:p>
          <w:p w:rsidR="00304015" w:rsidRPr="00933E50" w:rsidRDefault="00304015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Нижневартовска», утвержденная постановлением администрации города Нижневартовска от 17.09.2014 № 1858 (далее - муниципальная программа «Развитие образования города Нижневартовска»)</w:t>
            </w:r>
          </w:p>
        </w:tc>
        <w:tc>
          <w:tcPr>
            <w:tcW w:w="711" w:type="pct"/>
          </w:tcPr>
          <w:p w:rsidR="00304015" w:rsidRPr="00933E50" w:rsidRDefault="00304015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наличие обладателей премий окружного и муниципального уровней для творчески одаренных обучающихся детских школ искусств;</w:t>
            </w:r>
          </w:p>
          <w:p w:rsidR="00304015" w:rsidRPr="00933E50" w:rsidRDefault="00304015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к концу 2027 года доля обучающихся по программам начального, общего, основного общего и среднего общего образования, участвующих в олимпиадах и иных конкурсных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мероприятиях различного уровня, в общей численности обучающихся по программам начального, общего, основного общего и среднего общего образования составит не менее 50 процентов</w:t>
            </w:r>
          </w:p>
        </w:tc>
        <w:tc>
          <w:tcPr>
            <w:tcW w:w="1201" w:type="pct"/>
          </w:tcPr>
          <w:p w:rsidR="00304015" w:rsidRPr="00933E50" w:rsidRDefault="00304015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lastRenderedPageBreak/>
              <w:t xml:space="preserve">распоряжением главы города от 15.03.2024 №159-р премией главы города "Юные таланты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Самотлора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" награждены 12 обучающихся детских школ искусств города. 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ru-RU"/>
              </w:rPr>
              <w:t>Департамент по социальной политике администрации города Нижневартовска:</w:t>
            </w:r>
          </w:p>
          <w:p w:rsidR="00304015" w:rsidRPr="00933E50" w:rsidRDefault="00304015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В 2024 году проведено 12 мастер-классов ведущих преподавателей средних и высших профессиональных учебных заведений сферы "культура" России и автономного округа Югры, в рамках которых осуществлена адресная методическая помощь 490 обучающимся и их преподавателям. Результатами проводимой работы являются 61 премия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lastRenderedPageBreak/>
              <w:t>учащихся и педагогов школ искусств: 3 премии Министерства культуры РФ, 45 премии окружного уровня, 13 - муниципального уровня.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933E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ru-RU"/>
              </w:rPr>
              <w:t>Департамент образования администрации города Нижневартовска: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мероприятиях интеллектуального направления (олимпиады, конкурсы) в 2024 году приняли участие 17 008 учащихся муниципальных общеобразовательных организаций, что составляет 45% от общего количества учащихся.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Организован и проведен: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школьный, муниципальный этапы всероссийской олимпиады школьников на территории города Нижневартовска по 21 общеобразовательному предмету, участниками которого стали 15903 ученика 4-11 классов. В региональном этапе всероссийской олимпиады школьников по 16 общеобразовательным предметам приняли участие 178 учащихся из 30 общеобразовательных организаций. 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муниципальный этап межрегионального конкурса учащихся общеобразовательных организаций города Нижневартовска «Ученик года – 2024». В конкурсе приняли участие 27 учащихся из 27 общеобразовательных организаций города.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Слет научных обществ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Нижневартовска. В заочном этапе Слета приняли участие 276 учащихся (114 обучающихся 5-7 классов и 162 обучающихся 8-11 классов).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очном этапе слета было представлено членам жюри 187 научно-исследовательских работ;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муниципальный этап Всероссийского конкурса сочинений. Количество участников – 69 учащихся 4–11 классов из 26 общеобразовательных организаций города.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муниципальный этап Общероссийской олимпиады школьников «Основы православной культуры» среди учащихся 4-11 классов. В олимпиаде приняли участие 74 учащихся из 13 образовательных организаций города образовательных организаций города;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ученических проектов «Грани познания». Количество участников: 136 учащихся из 27 образовательных организаций города. 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олимпиада «Юниор» среди учащихся 2-4 классов общеобразовательных организаций в 2024-2025 учебном году. Количество участников: 317 учащихся из 32 общеобразовательных организаций.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Организовано участие: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- 1 обучающейся в финале Национальной технологической олимпиады в очном формате в г. Санкт-Петербурге;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- 2 обучающихся в финальном этапе XIX Всероссийской олимпиады по финансовой грамотности, финансовому рынку и защите прав потребителей финансовых услуг –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Финатлон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для старшеклассников» в г. Ханты-Мансийске;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- 10 обучающихся в финале регионального трека Всероссийского конкурса научно-технологических проектов «Большие вызовы»;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- 5 обучающихся в Международном форуме научной молодежи «Шаг в будущее»;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- 2 обучающихся в 18-ой Научной сессии старшеклассников в г. Ханты-Мансийске;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- 8 обучающихся в окружном конкурсе «Молодой изобретатель Югры» в г. Ханты-Мансийске.</w:t>
            </w:r>
          </w:p>
        </w:tc>
      </w:tr>
      <w:tr w:rsidR="002B6DFA" w:rsidRPr="00933E50" w:rsidTr="00280706">
        <w:trPr>
          <w:jc w:val="center"/>
        </w:trPr>
        <w:tc>
          <w:tcPr>
            <w:tcW w:w="1005" w:type="pct"/>
            <w:gridSpan w:val="3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3.3. Мероприятия, направленные на духовно-нравственное и гражданско-патриотическое  воспитание детей</w:t>
            </w:r>
          </w:p>
        </w:tc>
      </w:tr>
      <w:tr w:rsidR="00D077A0" w:rsidRPr="00933E50" w:rsidTr="00280706">
        <w:trPr>
          <w:jc w:val="center"/>
        </w:trPr>
        <w:tc>
          <w:tcPr>
            <w:tcW w:w="210" w:type="pct"/>
          </w:tcPr>
          <w:p w:rsidR="00D077A0" w:rsidRPr="00933E50" w:rsidRDefault="00D077A0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3.3.1. </w:t>
            </w:r>
          </w:p>
        </w:tc>
        <w:tc>
          <w:tcPr>
            <w:tcW w:w="728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программы, посвященной Дню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658" w:type="pct"/>
            <w:gridSpan w:val="2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2024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2025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2026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2027 года</w:t>
            </w:r>
          </w:p>
        </w:tc>
        <w:tc>
          <w:tcPr>
            <w:tcW w:w="669" w:type="pct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культуры «Октябрь»</w:t>
            </w:r>
          </w:p>
        </w:tc>
        <w:tc>
          <w:tcPr>
            <w:tcW w:w="823" w:type="pct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для обучающихся общеобразовательных организаций города уроков мужества, направленных на привлечение внимания к истории нашей Родины. Воспитание чувства патриотизма, сознательности, сопричастности к великим историческим событиям. Расширение кругозора в рамках исторически значимых событий нашей страны</w:t>
            </w:r>
          </w:p>
        </w:tc>
        <w:tc>
          <w:tcPr>
            <w:tcW w:w="1201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 зрительном зале Дворца культуры «Октябрь» состоялся памятный концерт «Дети Ленинграда», посвященный 80-летию со дня полного освобождения Ленинграда от фашистской блокады.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Зрителями концерта стали учащиеся общеобразовательных организаций города, а также представители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нижневартовских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городских общественных организации «Ветеран», «Клуб интересных встреч «Добрый вечер», «Истоки памяти», «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Вартовчане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», общественная организация ветеранов (пенсионеров) войны, труда, Вооруженных Сил и правоохранительных органов. Общий охват участников составил 785 человек.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77A0" w:rsidRPr="00933E50" w:rsidTr="00280706">
        <w:trPr>
          <w:jc w:val="center"/>
        </w:trPr>
        <w:tc>
          <w:tcPr>
            <w:tcW w:w="210" w:type="pct"/>
          </w:tcPr>
          <w:p w:rsidR="00D077A0" w:rsidRPr="00933E50" w:rsidRDefault="00D077A0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3.3.2.</w:t>
            </w:r>
          </w:p>
        </w:tc>
        <w:tc>
          <w:tcPr>
            <w:tcW w:w="728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Цикл развивающих мероприятий для детей из семей мигрантов «Искусство жить одной семьей»</w:t>
            </w:r>
          </w:p>
        </w:tc>
        <w:tc>
          <w:tcPr>
            <w:tcW w:w="658" w:type="pct"/>
            <w:gridSpan w:val="2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    по социальной политике администрации города;</w:t>
            </w:r>
          </w:p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учреждения «Библиотечно-информационная система»</w:t>
            </w:r>
          </w:p>
        </w:tc>
        <w:tc>
          <w:tcPr>
            <w:tcW w:w="823" w:type="pct"/>
          </w:tcPr>
          <w:p w:rsidR="00D077A0" w:rsidRPr="00933E50" w:rsidRDefault="00D077A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«Укрепление межнационального и межконфессионального согласия, профилактика экстремизма и терроризма в городе Нижневартовске», утвержденная постановлением администрации города Нижневартовска от 14.12.2018 № 1436 (далее -  муниципальная программа «Укрепление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межнационального и межконфессионального согласия, профилактика экстремизма и терроризма в городе Нижневартовске»)</w:t>
            </w:r>
          </w:p>
        </w:tc>
        <w:tc>
          <w:tcPr>
            <w:tcW w:w="711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вовлечение детей из семей мигрантов в процесс социальной адаптации; получение целенаправленной помощи в саморазвитии, удовлетворении образовательных потребностей, развитии творческих и интеллектуальных способностей</w:t>
            </w:r>
          </w:p>
        </w:tc>
        <w:tc>
          <w:tcPr>
            <w:tcW w:w="1201" w:type="pct"/>
          </w:tcPr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«Искусство жить одной семьей» направлен 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на  содействие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процессу вхождения детей-мигрантов в российский социум, оказание целенаправленной действенной помощи в удовлетворении их образовательных и культурных  потребностей, развитии творческих и интеллектуальных способностей. Основная цель проекта – организация на базе общедоступных 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  факультативных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занятий и внешкольного досуга детей-мигрантов, позволяющих дополнительно изучать русский язык, историю и культуру России, знакомить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детей с многообразием культур, традиций и обычаев разных  народов, тем самым содействуя воспитанию культуры  толерантности. Участниками проекта стали дети и подростки из семей-мигрантов от 7 до 18 лет, </w:t>
            </w:r>
            <w:proofErr w:type="gram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 МОСШ</w:t>
            </w:r>
            <w:proofErr w:type="gram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№1.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раскрытия темы культуры, быта, промыслов разных национальностей для детей проводятся фольклорные часы и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медиауроки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знакомящие с традициями, обычаями народов России мн. др., где библиотекарь Детско-юношеской библиотеки №7 рассказывает детям о праздниках народного календаря, о народных приметах, национальных праздниках, ведет разговоры на актуальные темы. 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Детско-юношеской библиотеке №7 работает клуб «Калинка», направленный на знакомство детей из семей мигрантов с русскими обычаями и традициями, фольклором, устным народным творчеством. Занятия проводятся 2 раза в месяц. 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рамках цикла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медиасеансов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«Гора самоцветов» в ДЮБ №7 дети в адаптированной анимационной форме знакомятся с разными регионами России и смотрят экранизации сказок разных народов. Такая форма работы знакомит детей с бытом, укладом жизни, обычаями разных народов, позволяет увидеть в сказках общечеловеческие ценности: уважение к старшим, победу добра над злом, бережное отношение к природе и др.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 данному направлению в 2024 году проведено 103 мероприятия с участием 2 152 ребенка из них 272 дети-мигранты.</w:t>
            </w:r>
          </w:p>
          <w:p w:rsidR="00D077A0" w:rsidRPr="00933E50" w:rsidRDefault="00D077A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162" w:rsidRPr="00933E50" w:rsidTr="00280706">
        <w:trPr>
          <w:jc w:val="center"/>
        </w:trPr>
        <w:tc>
          <w:tcPr>
            <w:tcW w:w="210" w:type="pct"/>
          </w:tcPr>
          <w:p w:rsidR="00681162" w:rsidRPr="00933E50" w:rsidRDefault="00681162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3.3.3.</w:t>
            </w:r>
          </w:p>
        </w:tc>
        <w:tc>
          <w:tcPr>
            <w:tcW w:w="728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Приглашение представителей старшего поколения, религиозных организаций и национальных общественных объединений к участию в детских и молодежных мероприятиях, направленных на духовно-нравственное и гражданско-патриотическое воспитание</w:t>
            </w:r>
          </w:p>
        </w:tc>
        <w:tc>
          <w:tcPr>
            <w:tcW w:w="658" w:type="pct"/>
            <w:gridSpan w:val="2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взаимодействие представителей разных поколений, национальностей, религиозных убеждений</w:t>
            </w:r>
          </w:p>
        </w:tc>
        <w:tc>
          <w:tcPr>
            <w:tcW w:w="120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образовательных организациях, подведомственных департаменту образования администрации города, в течение отчетного периода были проведены мероприятия, направленные на духовно-нравственное и гражданско-патриотическое воспитание обучающихся. К участию в мероприятиях привлекались представители старшего поколения. Проведено 295 мероприятий, с общим охватом 3 827 человек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3.3.4.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Проект «Дневники памяти» (12+)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привитие обучающимся любви к Родине, приобщение их к социальным ценностям – патриотизму, гражданственности, исторической памяти, долгу; формирование основы национального самосознания.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 2024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5936A1" w:rsidRPr="00933E5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в МБУ «Дворец искусств» для детей состоялось 9 мероприятий с участием 900 человек: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- 24.01.2024 Тематическая встреча "Время истории", посвященной 80-летию со дня полного освобождения Ленинграда от фашистской блокады - 100 чел.;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- 30.01.2024 Кинопоказ документального фильма "Освенцим" (16+) -150 чел.;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- 08.02.2024 Лекторий "Блокадный Ленинград" (12+) -50 чел.;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- 12.02.2024 по 14.02.2024 КВИЗ игра "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ZaЩИТники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 (6+) - 6 мероприятий – 600 чел.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3.3.5.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Участие в Открытом первенстве города Нижневартовска по легкой атлетике в помещении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по физической культуре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и спорту департамента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социальной политике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</w:t>
            </w:r>
          </w:p>
        </w:tc>
        <w:tc>
          <w:tcPr>
            <w:tcW w:w="1201" w:type="pct"/>
          </w:tcPr>
          <w:p w:rsidR="002B6DFA" w:rsidRPr="00933E50" w:rsidRDefault="00F223F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Мероприятие состоялось в период с 20 по 21 апреля 2024 года. В соревнованиях приняли участие 174  человека.</w:t>
            </w:r>
          </w:p>
        </w:tc>
      </w:tr>
      <w:tr w:rsidR="00681162" w:rsidRPr="00933E50" w:rsidTr="00280706">
        <w:trPr>
          <w:jc w:val="center"/>
        </w:trPr>
        <w:tc>
          <w:tcPr>
            <w:tcW w:w="210" w:type="pct"/>
          </w:tcPr>
          <w:p w:rsidR="00681162" w:rsidRPr="00933E50" w:rsidRDefault="00681162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3.3.6.</w:t>
            </w:r>
          </w:p>
        </w:tc>
        <w:tc>
          <w:tcPr>
            <w:tcW w:w="728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чемпионата Школьной футбольной лиги</w:t>
            </w:r>
          </w:p>
        </w:tc>
        <w:tc>
          <w:tcPr>
            <w:tcW w:w="658" w:type="pct"/>
            <w:gridSpan w:val="2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IV квартал 2024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IV квартал 2025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IV квартал 2026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IV квартал 2027 года</w:t>
            </w:r>
          </w:p>
        </w:tc>
        <w:tc>
          <w:tcPr>
            <w:tcW w:w="669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департамент образования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города</w:t>
            </w:r>
          </w:p>
        </w:tc>
        <w:tc>
          <w:tcPr>
            <w:tcW w:w="823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здорового образа жизни, охват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(юноши) 2 - 4 классов не менее 40% от общего количества обучающихся данной категории</w:t>
            </w:r>
          </w:p>
        </w:tc>
        <w:tc>
          <w:tcPr>
            <w:tcW w:w="120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октябре 2024 года в образовательных организациях проведен Чемпионат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«Школьная футбольная лига» среди обучающихся 2-4 классов.</w:t>
            </w:r>
          </w:p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соревнованиях приняли участие команды обучающихся 32 школ города. Количество участников 5 587 человек (46%)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3.3.7.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военно-спортивных игр «Орленок» среди обучающихся 9-11 классов общеобразовательных организаций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совершенствование патриотического воспитания подрастающего поколения в 100 процентах общеобразовательных организаций, с общим охватом не менее 200 обучающихся 9-11 классов</w:t>
            </w:r>
          </w:p>
        </w:tc>
        <w:tc>
          <w:tcPr>
            <w:tcW w:w="1201" w:type="pct"/>
          </w:tcPr>
          <w:p w:rsidR="002B6DFA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Протоколом №1 заседания Организационного комитета по подготовке и проведению регионального этапа Всероссийской военно-патриотической игры «Зарница-2.0» в муниципальных образовательных организациях организовано о проведение  </w:t>
            </w: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отборочного (школьного) этапа Всероссийской военно-патриотической игры «Зарница 2.0» в место военно-спортивных игр «Орленок».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3.3.8.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военно-спортивных игр «Зарница» среди обучающихся 5-7 классов общеобразовательных организаций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совершенствование патриотического воспитания подрастающего поколения в 100 процентах общеобразовательных организаций, с общим охватом не менее 200 обучающихся 5-7 классов</w:t>
            </w:r>
          </w:p>
        </w:tc>
        <w:tc>
          <w:tcPr>
            <w:tcW w:w="1201" w:type="pct"/>
          </w:tcPr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Отборочный (школьный) этап Всероссийской военно-патриотической игры «Зарница 2.0» (далее Игра Зарница 2.0) проведен 12.03.2024 до 30.03.2024.</w:t>
            </w:r>
          </w:p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Муниципальный этап Игра Зарница 2.0 </w:t>
            </w:r>
          </w:p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-для обучающихся младшей возрастной категории 8 – 10 лет (далее – младшая возрастная категория) проведен на базе МБОУ «СШ №3», МБОУ «СШ №19» 03.04.2024 - 04.04.2024;</w:t>
            </w:r>
          </w:p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-для обучающихся средней возрастной категории 11 – 13 лет (далее – средняя возрастная категория) и старшей возрастной категории 14 – 17 лет (далее – старшая возрастная категория) на базе МБОУ «СШ №5», МБОУ «СШ №30 С УИОП» 10.04.2024 - 11.04.2024.</w:t>
            </w:r>
          </w:p>
          <w:p w:rsidR="002B6DFA" w:rsidRPr="00933E50" w:rsidRDefault="00B04176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Команда МБОУ «СШ №29» победитель муниципального этапа Всероссийской военно-патриотической игры «Зарница 2.0»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2 – 6 мая 2024 года </w:t>
            </w:r>
            <w:r w:rsidRPr="00933E5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приняла участие в региональном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этапе, в котором заняла 3 место. Охват мероприятием составил более 36 000 обучающихся.</w:t>
            </w:r>
          </w:p>
        </w:tc>
      </w:tr>
      <w:tr w:rsidR="002B6DFA" w:rsidRPr="00933E50" w:rsidTr="00280706">
        <w:trPr>
          <w:jc w:val="center"/>
        </w:trPr>
        <w:tc>
          <w:tcPr>
            <w:tcW w:w="1005" w:type="pct"/>
            <w:gridSpan w:val="3"/>
          </w:tcPr>
          <w:p w:rsidR="002B6DFA" w:rsidRPr="00933E50" w:rsidRDefault="002B6DFA" w:rsidP="00933E50">
            <w:pPr>
              <w:tabs>
                <w:tab w:val="left" w:pos="9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2B6DFA" w:rsidRPr="00933E50" w:rsidRDefault="002B6DFA" w:rsidP="00933E50">
            <w:pPr>
              <w:tabs>
                <w:tab w:val="left" w:pos="9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IV. Мероприятия, направленные на культурное развитие детей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4.1. 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творческих конкурсов, фестивалей, игр и мероприятий, в том числе с участием детей с ограниченными возможностями здоровья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позитивного имиджа семьи, развитие и пропаганда семейных ценностей и традиций, повышение общественного престижа семейного образа жизни и ответственного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организация культурного досуга детей;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создание оптимальных условий для развития творчества и самореализации ребенка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2024 год</w:t>
            </w:r>
            <w:r w:rsidR="00BE259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учреждениями культуры проведено: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- 2 993 мероприятия для детей и подростков с общим количеством посещений 110 529 человек, из них 123 мероприятия для детей и подростков с ограниченными возможностями здоровья с охватом2 326 посещений;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- 422 мероприятия, направленных на формирование семейных ценностей и позитивного имиджа семьи (охват посещений 52 446 человек).</w:t>
            </w:r>
          </w:p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162" w:rsidRPr="00933E50" w:rsidTr="00280706">
        <w:trPr>
          <w:jc w:val="center"/>
        </w:trPr>
        <w:tc>
          <w:tcPr>
            <w:tcW w:w="210" w:type="pct"/>
          </w:tcPr>
          <w:p w:rsidR="00681162" w:rsidRPr="00933E50" w:rsidRDefault="00681162" w:rsidP="00933E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4.2. </w:t>
            </w:r>
          </w:p>
        </w:tc>
        <w:tc>
          <w:tcPr>
            <w:tcW w:w="728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образовательных организациях города акции </w:t>
            </w:r>
            <w:r w:rsidR="00BE2599" w:rsidRPr="00933E5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Урок доброты</w:t>
            </w:r>
            <w:r w:rsidR="00BE2599" w:rsidRPr="00933E5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58" w:type="pct"/>
            <w:gridSpan w:val="2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декабрь 2027 года </w:t>
            </w:r>
          </w:p>
        </w:tc>
        <w:tc>
          <w:tcPr>
            <w:tcW w:w="669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прав детей-инвалидов и лиц с ограниченными возможностями здоровья на получение социальных услуг, обеспечение жизнедеятельности инвалидов в условиях современного общества как полноправных его граждан, в том числе при реализации принципа "равный среди равных"</w:t>
            </w:r>
          </w:p>
        </w:tc>
        <w:tc>
          <w:tcPr>
            <w:tcW w:w="120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период с 02.12.2024 по 08.12.2024 в образовательных организациях были проведены Уроки доброты, приуроченные к Международному дню инвалидов 3 декабря. </w:t>
            </w:r>
          </w:p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Кроме того, были проведены классные часы, беседы, встречи, библиотечные выставки и т.д.</w:t>
            </w:r>
          </w:p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мероприятиях приняли участие более 37 000 обучающихся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«Культурная суббота» в музее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департамента                     по социальной политике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учреждения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имени Тимофея Дмитриевича Шуваева»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культурной средой Югры, творчеством известных деятелей искусства.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ценностного отношения к родному краю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реализации программы «Культурная суббота» за отчетный период состоялось 6 мероприятий с общим количеством посещений 107 человек: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27.01.2024 - тематическое мероприятие «Блокадный Ленинград»;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27.01.2024 - музейная лекция «Непобедимый. Город Ленинград»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24.02.2024 - тематическое мероприятие «Затерянная экспедиция».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20.04.2024 - обрядовый праздник «Хороводница»;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01.06.2024 - интерактивное мероприятие «Юные лаборанты»;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01.06.2024 – игровая программа «Русские забавы».</w:t>
            </w:r>
          </w:p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Цикл мероприятий в рамках проекта «Музейный код Югры»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учреждения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музей  имени Тимофея Дмитриевича Шуваева»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знакомство с особенности природными, культурными, историческими особенностями Югры.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Содействие формированию у детей осознания сопричастности с историей и развитием малой Родины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Нижневартовском краеведческом музее реализуется проект «Музейный код Югры», в рамках которого осуществляется работа с общеобразовательными учреждениями, дошкольного и среднего образования. В рамках проекта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музеем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было проведено 54 мероприятия, участниками которых стали 1252 чел.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- 27 обзорных экскурсий по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краеведческому музею;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- 13 обзорных экскурсий по Музею истории русского быта;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- 14 тематических мероприятий «Обские люди», «По следам давних экспедиций» и «По звериным тропам».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Спектакли для семейного просмотра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театрального сезона: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октябрь-май 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культуры департамента    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учреждение города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Нижневартовска «Городской драматический театр»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семейного досуга, поддержка семейных ценностей и нравственных ориентиров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МАУ г. Нижневартовска «Городской драматический театр» в I полугодии состоялось 45 показов спектаклей для семейного просмотра с общим количеством посещений 4 927 человек: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Ёжикина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скрипка» (3+);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восточная сказка «Волшебная лампа Аладдина» (6+);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Ю.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Олеша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«Кукла наследника Тутти» (3+);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Г.-Х. Андерсен «Стойкий оловянный солдатик» (0+);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Р. Киплинг «Кошка, которая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гуляла сама по себе» (0+);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мотивам русской народной сказки «Про Емелю» (0+);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Братья Гримм «Красная Шапочка» (0+) и др.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Проект «Таежный бум»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«Дворец искусств»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культурного досуга юных жителей города, экологическое воспитание детей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период с 26.03.2024 по 28.03.2024 в рамках проекта состоялось 5 мероприятий с общим охватом 250 человек.</w:t>
            </w:r>
          </w:p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DFA" w:rsidRPr="00933E50" w:rsidTr="00280706">
        <w:trPr>
          <w:jc w:val="center"/>
        </w:trPr>
        <w:tc>
          <w:tcPr>
            <w:tcW w:w="1005" w:type="pct"/>
            <w:gridSpan w:val="3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V. Мероприятия, направленные развитие физической культуры и спорта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5.1. 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Участие в Открытом чемпионате и первенстве города Нижневартовска по спортивной аэробике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 департамента       по социальной политике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 по спортивной аэробике</w:t>
            </w:r>
          </w:p>
        </w:tc>
        <w:tc>
          <w:tcPr>
            <w:tcW w:w="1201" w:type="pct"/>
          </w:tcPr>
          <w:p w:rsidR="007C4434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Мероприятие состоялось в период с 25 по 26 мая 2024 года. В соревнованиях приняли участие 275 человек.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Участие в Открытом первенстве города Нижневартовска по плаванию среди юношей и девушек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апрель-май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по физической культуре и спорту департамента                     по социальной политике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выявление сильнейших спортсменов по плаванию</w:t>
            </w:r>
          </w:p>
        </w:tc>
        <w:tc>
          <w:tcPr>
            <w:tcW w:w="1201" w:type="pct"/>
          </w:tcPr>
          <w:p w:rsidR="007C4434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Мероприятие состоялось в период с 06 по 07 мая 2024 года. В соревнованиях приняли участие 267 человек. 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Прием отдельных видов испытаний Всероссийского физкультурно-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спортивного комплекса «Готов к труду и обороне» (далее - ВФСК «ГТО») среди всех категорий населения, посвященный Международному Дню защиты детей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                       по физической культуре и спорту департамента 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всех категорий населения          к сдаче нормативов ВФСК "ГТО",             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систематическим занятиям физической культурой и спортом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01 июня 2024 года на территории стадиона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состоялся приём отдельных видов испытаний ВФСК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к труду и обороне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среди всех 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категорий населения, посвященный Международному дню защиты детей. Общее количество принявших участие составило 420 человек. 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трудоустройства несовершеннолетних граждан в возрасте от 14        до 18 лет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                       по физической культуре и спорту департамента 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Учреждениями физической культуры 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спорта в летний каникулярный период 2024 года трудоустроено 100 несовершеннолетних подростков в возрасте от 14 до 18 лет. С целью информирования данной категории населения, на официальных сайтах учреждений физической культуры и спорта и информационных стендах размещена информация о возможности трудоустройства, а также о необходимости предоставления справки об отсутствии (наличии) судимости, с указанием порядка получения справки.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программа, посвященная международному дню защиты детей (0+)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                    по социальной политике администрации города;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</w:t>
            </w:r>
          </w:p>
        </w:tc>
        <w:tc>
          <w:tcPr>
            <w:tcW w:w="1201" w:type="pct"/>
          </w:tcPr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на базе детских школ искусств организованы лагеря с дневным пребыванием детей, 1 июня в лагерях состоялись мероприятия: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-конкурс рисунков на асфальте "Вселенная детства";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-концерт, посвященный дню защиты детей;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-игровая развлекательная программа "Детство-это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и Ты".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Охват участников мероприятий 242 человека. </w:t>
            </w:r>
          </w:p>
          <w:p w:rsidR="00507501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DFA" w:rsidRPr="00933E50" w:rsidRDefault="0050750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Учреждениями культуры города в рамках праздника Международного дня защиты детей было проведено 34 мероприятия с общим количеством посещений 3 312 человек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5.6.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семейного месяца в городе Нижневартовске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- июнь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– июнь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- июнь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- июнь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социальной политике администрации города; 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 в семейном воспитании детей</w:t>
            </w:r>
          </w:p>
        </w:tc>
        <w:tc>
          <w:tcPr>
            <w:tcW w:w="1201" w:type="pct"/>
          </w:tcPr>
          <w:p w:rsidR="007A62C1" w:rsidRPr="00933E50" w:rsidRDefault="007A62C1" w:rsidP="00933E50">
            <w:pPr>
              <w:pStyle w:val="ac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Департамент социальной политики администрации города:</w:t>
            </w:r>
          </w:p>
          <w:p w:rsidR="00507501" w:rsidRPr="00933E50" w:rsidRDefault="00507501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E50">
              <w:rPr>
                <w:rFonts w:ascii="Times New Roman" w:hAnsi="Times New Roman"/>
                <w:sz w:val="20"/>
                <w:szCs w:val="20"/>
              </w:rPr>
              <w:t>ежегодно с 15 мая по 15 июня в учреждениях культуры и учреждениях дополнительного образования в сфере культуры проходит Семейный месяц. В рамках данного проекта проведено 40 мероприятий с участием 4 873 человека.</w:t>
            </w: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Департамент образования</w:t>
            </w:r>
            <w:r w:rsidR="007A62C1" w:rsidRPr="00933E50">
              <w:rPr>
                <w:rFonts w:ascii="Times New Roman" w:hAnsi="Times New Roman"/>
                <w:i/>
                <w:sz w:val="20"/>
                <w:szCs w:val="20"/>
              </w:rPr>
              <w:t xml:space="preserve"> администрации города</w:t>
            </w: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E50">
              <w:rPr>
                <w:rFonts w:ascii="Times New Roman" w:hAnsi="Times New Roman"/>
                <w:sz w:val="20"/>
                <w:szCs w:val="20"/>
              </w:rPr>
              <w:t>В образовательных организациях в рамках проведения семейного месяца проведены: беседы, конкурсы рисунков, фотографий, стихов, спортивные соревнования, приуроченные к Международному Дню семьи. Общее количество принявших участие составило более 40 000 человек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162" w:rsidRPr="00933E50" w:rsidTr="00280706">
        <w:trPr>
          <w:jc w:val="center"/>
        </w:trPr>
        <w:tc>
          <w:tcPr>
            <w:tcW w:w="210" w:type="pct"/>
          </w:tcPr>
          <w:p w:rsidR="00681162" w:rsidRPr="00933E50" w:rsidRDefault="00681162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728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Соревнования по мини-футболу среди школьных (непрофессиональных) команд</w:t>
            </w:r>
          </w:p>
        </w:tc>
        <w:tc>
          <w:tcPr>
            <w:tcW w:w="658" w:type="pct"/>
            <w:gridSpan w:val="2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февраль-сентябрь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– сентябрь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сентябрь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сентябрь</w:t>
            </w:r>
          </w:p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69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681162" w:rsidRPr="00933E50" w:rsidRDefault="00681162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популяризация здорового образа жизни, охват обучающихся (юноши) 5 - 8 классов не менее 40% от общего количества обучающихся данной категории</w:t>
            </w:r>
          </w:p>
        </w:tc>
        <w:tc>
          <w:tcPr>
            <w:tcW w:w="1201" w:type="pct"/>
          </w:tcPr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сентябре 2024 года в образовательных организациях проведен школьный этап соревнований по мини-футболу Чемпионата «Школьная футбольная лига» среди обучающихся 5-8 классов.</w:t>
            </w:r>
          </w:p>
          <w:p w:rsidR="00681162" w:rsidRPr="00933E50" w:rsidRDefault="00681162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соревнованиях приняли участие команды обучающихся 33 школ города. Количество участников 7067 человека (46%)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муниципального этапа всероссийского турнира по шахматам «Белая ладья» среди детей до 14 лет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февраль - 2027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 обучающихся;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развитие шахматного спорта в организациях дошкольного и общего образования</w:t>
            </w:r>
          </w:p>
        </w:tc>
        <w:tc>
          <w:tcPr>
            <w:tcW w:w="1201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период с 5 по 9 февраля 2024 на базе МАУДО г. Нижневартовска «ЦДиЮТТ «Патриот» прошел II-й (муниципальный) этап всероссийских соревнований 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по шахматам «Белая ладья» среди детей до 14 лет (2010 г.р. и моложе) общеобразовательных организаций, подведомственных департаменту образования администрации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города,   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в рамках спортивных мероприятий «Школьная шахматная лига» в 2024 году.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Соревнованиях приняли участие 116 обучающихся.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командном первенстве призовые места распределились следующим образом: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- 1 место – МБОУ «Лицей»;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- 2 место – МБОУ «СШ №3»;</w:t>
            </w:r>
          </w:p>
          <w:p w:rsidR="002B6DF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- 3 место – МБОУ «Лицей №2»</w:t>
            </w:r>
          </w:p>
        </w:tc>
      </w:tr>
      <w:tr w:rsidR="002B6DFA" w:rsidRPr="00933E50" w:rsidTr="00280706">
        <w:trPr>
          <w:jc w:val="center"/>
        </w:trPr>
        <w:tc>
          <w:tcPr>
            <w:tcW w:w="1005" w:type="pct"/>
            <w:gridSpan w:val="3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VI. Проведение социально-значимых и публичных мероприятий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«Самбо в школу» в общеобразовательных организациях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январь - декабрь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популяризация здорового образа жизни, увеличение доли детей,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201" w:type="pct"/>
          </w:tcPr>
          <w:p w:rsidR="004F6C7A" w:rsidRPr="00933E50" w:rsidRDefault="004F6C7A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A62C1" w:rsidRPr="00933E50">
              <w:rPr>
                <w:rFonts w:ascii="Times New Roman" w:hAnsi="Times New Roman" w:cs="Times New Roman"/>
                <w:sz w:val="20"/>
                <w:szCs w:val="20"/>
              </w:rPr>
              <w:t>родолжается реализация проекта «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Самбо в школу</w:t>
            </w:r>
            <w:r w:rsidR="007A62C1" w:rsidRPr="00933E5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, в проекте принимают участие 17 школ города (СШ № 1 им. А.В.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Войналовича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, СШ №8, №9 с УИОП, №11, №17, №18, №19, №23 с УИИЯ, №29, №30 с УИОП, №31, №32, №34, №40, №44 им. К.Д. Ушинского, Гимназия №1, Лицей №1 им. А.С. Пушкина) с общим охватом около 2 000 человек.</w:t>
            </w:r>
          </w:p>
          <w:p w:rsidR="002B6DF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Между школами-участникам проекта и депутатом думы города Нижневартовска Мухиным Александром Алексеевичем, исполнительным директором общественной организации «Федерация дзюдо и самбо города Нижневартовска», заключены соглашения о взаимодействии (оснащение инвентарем, проведение ремонта). Реализуется практика предоставления муниципального имущества в аренду некоммерческим организациям (РОО ХМАО-Югры Клуб спортивных единоборств «Победа» для проведения тренировочных занятий по боксу, самбо)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марафона детства «#Детирулят86»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 по физической культуре и спорту департамента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          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                в онлайн и офлайн форматах в июне</w:t>
            </w:r>
          </w:p>
        </w:tc>
        <w:tc>
          <w:tcPr>
            <w:tcW w:w="1201" w:type="pct"/>
          </w:tcPr>
          <w:p w:rsidR="007C4434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01 июня 2024 года </w:t>
            </w:r>
            <w:proofErr w:type="gramStart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состоялся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онлайн</w:t>
            </w:r>
            <w:proofErr w:type="gramEnd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-конкурс рисунков «Моя спортивная семья»! Среди воспитанников 6-17 лет приняли участие: </w:t>
            </w:r>
          </w:p>
          <w:p w:rsidR="007C4434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 онлайн – формате 18 человек</w:t>
            </w:r>
          </w:p>
          <w:p w:rsidR="007C4434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 очном формате 37 человек </w:t>
            </w:r>
          </w:p>
          <w:p w:rsidR="007C4434" w:rsidRPr="00933E50" w:rsidRDefault="007C4434" w:rsidP="00933E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Все награждены памятными дипломами.</w:t>
            </w:r>
          </w:p>
          <w:p w:rsidR="007C4434" w:rsidRPr="00933E50" w:rsidRDefault="007C443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B6DFA" w:rsidRPr="00933E50" w:rsidRDefault="007C443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1 июня 2024 года на базе спортивных </w:t>
            </w:r>
            <w:proofErr w:type="spellStart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обьектов</w:t>
            </w:r>
            <w:proofErr w:type="spellEnd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МАУДО г.</w:t>
            </w:r>
            <w:r w:rsidRPr="00933E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Нижневартовска «Спортивная школа олимпийского резерва»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состоялись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танцевальные </w:t>
            </w:r>
            <w:proofErr w:type="spellStart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</w:t>
            </w:r>
            <w:r w:rsidR="000D1D34"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шмобы</w:t>
            </w:r>
            <w:proofErr w:type="spellEnd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для воспитанников спортивно-оздоровительных лагерей «Олимпийская деревня», «Олимпийские надежды». Общее количество участников 180 чел.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2B6DFA" w:rsidRPr="00933E50" w:rsidRDefault="002B6DF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6.3. </w:t>
            </w:r>
          </w:p>
        </w:tc>
        <w:tc>
          <w:tcPr>
            <w:tcW w:w="728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семейного месяца в городе Нижневартовске</w:t>
            </w:r>
          </w:p>
        </w:tc>
        <w:tc>
          <w:tcPr>
            <w:tcW w:w="658" w:type="pct"/>
            <w:gridSpan w:val="2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                        по социальной политике администрации города; департамент образования администрации города</w:t>
            </w:r>
          </w:p>
        </w:tc>
        <w:tc>
          <w:tcPr>
            <w:tcW w:w="823" w:type="pct"/>
          </w:tcPr>
          <w:p w:rsidR="002B6DFA" w:rsidRPr="00933E50" w:rsidRDefault="002B6DF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для детей и их родителей, направленных на укрепление традиционных семейных ценностей, сохранение и развитие духовно-нравственных традиций в семейном воспитании детей</w:t>
            </w:r>
          </w:p>
        </w:tc>
        <w:tc>
          <w:tcPr>
            <w:tcW w:w="1201" w:type="pct"/>
          </w:tcPr>
          <w:p w:rsidR="000D1D34" w:rsidRPr="00933E50" w:rsidRDefault="000D1D34" w:rsidP="00933E50">
            <w:pPr>
              <w:pStyle w:val="ac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Департамент по социальной политике администрации города:</w:t>
            </w:r>
          </w:p>
          <w:p w:rsidR="00507501" w:rsidRPr="00933E50" w:rsidRDefault="00507501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E50">
              <w:rPr>
                <w:rFonts w:ascii="Times New Roman" w:hAnsi="Times New Roman"/>
                <w:sz w:val="20"/>
                <w:szCs w:val="20"/>
              </w:rPr>
              <w:t>ежегодно с 15 мая по 15 июня в учреждениях культуры и учреждениях дополнительного образования в сфере культуры проходит Семейный месяц. В рамках данного проекта проведено 40 мероприятий с участием 4 873 человека.</w:t>
            </w: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Департамент образования</w:t>
            </w:r>
            <w:r w:rsidR="000D1D34" w:rsidRPr="00933E50">
              <w:rPr>
                <w:rFonts w:ascii="Times New Roman" w:hAnsi="Times New Roman"/>
                <w:i/>
                <w:sz w:val="20"/>
                <w:szCs w:val="20"/>
              </w:rPr>
              <w:t xml:space="preserve"> администрации города</w:t>
            </w:r>
            <w:r w:rsidRPr="00933E50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:rsidR="004F6C7A" w:rsidRPr="00933E50" w:rsidRDefault="004F6C7A" w:rsidP="00933E50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3E50">
              <w:rPr>
                <w:rFonts w:ascii="Times New Roman" w:hAnsi="Times New Roman"/>
                <w:sz w:val="20"/>
                <w:szCs w:val="20"/>
              </w:rPr>
              <w:t>В образовательных организациях в рамках проведения семейного месяца проведены: беседы, конкурсы рисунков, фотографий, стихов, спортивные соревнования, приуроченные к Международному Дню семьи. Общее количество принявших участие составило более 40 000 человек</w:t>
            </w:r>
          </w:p>
          <w:p w:rsidR="002B6DFA" w:rsidRPr="00933E50" w:rsidRDefault="002B6DF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85C" w:rsidRPr="00933E50" w:rsidTr="00280706">
        <w:trPr>
          <w:jc w:val="center"/>
        </w:trPr>
        <w:tc>
          <w:tcPr>
            <w:tcW w:w="210" w:type="pct"/>
          </w:tcPr>
          <w:p w:rsidR="00F0185C" w:rsidRPr="00933E50" w:rsidRDefault="00F0185C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728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дополнительного образования для детей в возрасте от 5  до 18 лет</w:t>
            </w:r>
          </w:p>
        </w:tc>
        <w:tc>
          <w:tcPr>
            <w:tcW w:w="658" w:type="pct"/>
            <w:gridSpan w:val="2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Увеличение охвата детей в возрасте от 5 до 18 лет качественными дополнительными общеобразовательными программами</w:t>
            </w:r>
          </w:p>
        </w:tc>
        <w:tc>
          <w:tcPr>
            <w:tcW w:w="1201" w:type="pct"/>
          </w:tcPr>
          <w:p w:rsidR="00F0185C" w:rsidRPr="00933E50" w:rsidRDefault="00F0185C" w:rsidP="00933E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 xml:space="preserve">За 2024 год общий охват детей в возрасте от 5 до 17 лет включительно составил 44 919 человек или 88,5% (по методике Министерства просвещения). </w:t>
            </w:r>
          </w:p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/>
              </w:rPr>
              <w:t>Расчет осуществлен из расчета статистического показателя численности детей в возрасте от 5 до 17 лет включительно – 50 756 человек. Показатель достигнут.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A73544" w:rsidRPr="00933E50" w:rsidRDefault="00A73544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728" w:type="pct"/>
          </w:tcPr>
          <w:p w:rsidR="00A73544" w:rsidRPr="00933E50" w:rsidRDefault="00A7354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Работа семейных клубов на базе образовательных организаций</w:t>
            </w:r>
          </w:p>
        </w:tc>
        <w:tc>
          <w:tcPr>
            <w:tcW w:w="658" w:type="pct"/>
            <w:gridSpan w:val="2"/>
          </w:tcPr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A73544" w:rsidRPr="00933E50" w:rsidRDefault="00A73544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A73544" w:rsidRPr="00933E50" w:rsidRDefault="00A7354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компетентности родителей в области воспитания детей,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психологической культуры родителей</w:t>
            </w:r>
          </w:p>
        </w:tc>
        <w:tc>
          <w:tcPr>
            <w:tcW w:w="1201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целью оказания содействия семьям, имеющим детей, повышения компетентности родителей в области воспитания детей в образовательных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организациях, подведомственных департаменту образования администрации города, созданы и функционируют семейные клубы.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За отчетный период в рамках деятельности семейных клубов были проведены: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тренинговые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занятия, родительские гостиные, круглые столы, ролевые и деловые игры, семинары – практикумы и практические занятия, мастер-классы, заседания с обсуждением по различным темам, индивидуальные и групповые консультации.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Всего проведено более </w:t>
            </w:r>
            <w:r w:rsidR="00681162" w:rsidRPr="00933E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000 мероприятий с охватом более </w:t>
            </w:r>
            <w:r w:rsidR="00681162"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000 человек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6.6.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дополнительного образования для детей в возрасте от 5 до 18 лет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                      по социальной политике администрации города расписываем,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образования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охват детей в возрасте от 5 до 18 лет качественными дополнительными общеобразовательными программами составляет не менее 87,5 процентов к концу 2027 года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 целью информирования детей, подростков и молодёжи, их родителей о возможностях занятий физической культурой и спортом, действующих спортивных секциях по 41 виду спорта, ежегодно учреждениями физической культуры и спорта проводятся дни "открытых дверей". Вместе  с тем, информация размещается на официальных сайтах спортивных учреждений.</w:t>
            </w:r>
          </w:p>
        </w:tc>
      </w:tr>
      <w:tr w:rsidR="00460107" w:rsidRPr="00933E50" w:rsidTr="00280706">
        <w:trPr>
          <w:jc w:val="center"/>
        </w:trPr>
        <w:tc>
          <w:tcPr>
            <w:tcW w:w="210" w:type="pct"/>
          </w:tcPr>
          <w:p w:rsidR="00460107" w:rsidRPr="00933E50" w:rsidRDefault="00460107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728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в подростковых клубах по месту жительства мероприятий, направленных на организацию досуга и занятости детей и молодежи</w:t>
            </w:r>
          </w:p>
        </w:tc>
        <w:tc>
          <w:tcPr>
            <w:tcW w:w="658" w:type="pct"/>
            <w:gridSpan w:val="2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общественных коммуникаций 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 молодежной политики администрации города;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«Молодежный центр»</w:t>
            </w:r>
          </w:p>
        </w:tc>
        <w:tc>
          <w:tcPr>
            <w:tcW w:w="823" w:type="pct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«Молодежь Нижневартовска»</w:t>
            </w:r>
          </w:p>
        </w:tc>
        <w:tc>
          <w:tcPr>
            <w:tcW w:w="711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вовлечение детей и молодежи в социально активную деятельность, стимулирование социально значимых инициатив детей и молодежи, поддержка детей и молодежи, обладающих лидерскими навыками, инициативных и талантливых детей и молодежи</w:t>
            </w:r>
          </w:p>
        </w:tc>
        <w:tc>
          <w:tcPr>
            <w:tcW w:w="1201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За 12 месяцев 2024 года на базе подростковых клубов по месту жительства в рамках организации                              и проведения мероприятий, направленных на организацию досуга                              и занятости детей и молодёжи «Точка притяжения» проведено 96 мероприятий             с общим охватом 46 000 детей, подростков и молодёжи.                            Мероприятия проводились по следующим направлениям: мероприятия патриотической направленности                          («Мы – граждане России!»); мероприятия, посвященные памятным датам («Хранители истории»); мероприятия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профориентационной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 («Попробуй и точка»); мероприятия, направленные на вовлечение детей в добровольческую деятельность («Марафон полезных дел»); творческие мероприятия («100 идей»); мероприятия, направленные на формирование семейных ценностей (клуб «Все свои»); социальный проект «Важный подросток»; мероприятия профилактической направленности. 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Еженедельно каждую субботу                                 в подростковых клубах по месту жительства проводятся мероприятия                      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формате игр, бесед, мастер-классов и др.) семейного клуба «Все свои».                       Общий охват участников за 2024 год составил – 8279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тематических встреч «Движение первых» охвачено 6000 человек из числа детей и молодёжи.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направленных на вовлечение молодежи в творческую деятельность «День открытых дверей». Количество участников: 1 000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26.06.2024 прошло мероприятие «Цифровая семья: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фиджитал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танцы, турнир по шахматам». Танцевальная игра, турнир по шахматам среди семей, с целью развития взаимодействия в едином творческом танцевальном пространстве, популяризации танцевальной культуры                               и семейного досуга, укрепления семейных взаимоотношений. Количество участников: 100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29.06.2024 прошло мероприятие «День молодежи».  В программе: мастер-классы, творческие, научные, образовательные площадки, консультации психологов, Количество участников: 5000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организации и проведения акции «Дарим лето проведено                                  90 мероприятий с охватом 3000 детей, подростков и молодёжи.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27.11.2024 прошёл Фестиваль подростков «Среди своих». В рамках мероприятия участники говорили о том, как важно чувствовать поддержку друзей и близких, находить общий язык с окружением, найти себя и свое место, уметь ставить цели и достигать их. Обсудили совместно с психологами и социальными работниками, что значит быть среди своих, какие ценности важны и как выбрать свой путь. Количество участников: 100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 14.12.2024 по 25.12.2024 года прошли мероприятия, приуроченные                                         к празднованию Нового года. Количество участников: 150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цикла мероприятий «Лаборатория будущего». Открытые мастер-классы, обучающие занятия в рамках работы танцевального цеха «Все в стиле танца», музыкального цеха «Не вари струны», психологической мастерской, театральных цехов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Околотеатр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», «Импровизация», художественного цеха, швейного цеха, цеха кинопроизводства. Количество участников: 12 960 человек. </w:t>
            </w:r>
          </w:p>
        </w:tc>
      </w:tr>
      <w:tr w:rsidR="009F36CF" w:rsidRPr="00933E50" w:rsidTr="00C91AB4">
        <w:trPr>
          <w:jc w:val="center"/>
        </w:trPr>
        <w:tc>
          <w:tcPr>
            <w:tcW w:w="5000" w:type="pct"/>
            <w:gridSpan w:val="8"/>
          </w:tcPr>
          <w:p w:rsidR="009F36CF" w:rsidRPr="00933E50" w:rsidRDefault="009F36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VII. Мероприятия, направленные на развитие системы защиты и обеспечения прав и интересов детей</w:t>
            </w:r>
          </w:p>
        </w:tc>
      </w:tr>
      <w:tr w:rsidR="00A14C00" w:rsidRPr="00933E50" w:rsidTr="00280706">
        <w:trPr>
          <w:jc w:val="center"/>
        </w:trPr>
        <w:tc>
          <w:tcPr>
            <w:tcW w:w="210" w:type="pct"/>
          </w:tcPr>
          <w:p w:rsidR="00A14C00" w:rsidRPr="00933E50" w:rsidRDefault="00A14C00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728" w:type="pct"/>
          </w:tcPr>
          <w:p w:rsidR="00A14C00" w:rsidRPr="00933E50" w:rsidRDefault="00A14C0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служб медиации в учреждениях, подведомственных департаменту образования администрации города</w:t>
            </w:r>
          </w:p>
        </w:tc>
        <w:tc>
          <w:tcPr>
            <w:tcW w:w="658" w:type="pct"/>
            <w:gridSpan w:val="2"/>
          </w:tcPr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A14C00" w:rsidRPr="00933E50" w:rsidRDefault="00A14C00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A14C00" w:rsidRPr="00933E50" w:rsidRDefault="00A14C0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разрешение внутрисемейных конфликтных ситуаций посредством проведения восстановительных программ</w:t>
            </w:r>
          </w:p>
        </w:tc>
        <w:tc>
          <w:tcPr>
            <w:tcW w:w="1201" w:type="pct"/>
          </w:tcPr>
          <w:p w:rsidR="00A14C00" w:rsidRPr="00933E50" w:rsidRDefault="00A14C00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33 (100%) общеобразовательных организациях, подведомственных департаменту образования администрации города, действуют службы медиации (примирения)</w:t>
            </w:r>
          </w:p>
        </w:tc>
      </w:tr>
      <w:tr w:rsidR="00F0185C" w:rsidRPr="00933E50" w:rsidTr="000151E3">
        <w:trPr>
          <w:jc w:val="center"/>
        </w:trPr>
        <w:tc>
          <w:tcPr>
            <w:tcW w:w="210" w:type="pct"/>
          </w:tcPr>
          <w:p w:rsidR="00F0185C" w:rsidRPr="00933E50" w:rsidRDefault="00F0185C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7.2.</w:t>
            </w:r>
          </w:p>
        </w:tc>
        <w:tc>
          <w:tcPr>
            <w:tcW w:w="728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и просвещение детей-сирот и детей, оставшихся без попечения родителей, а также их законных представителей, усыновителей, лиц, желающих принять на воспитание в свою семью ребенка, оставшегося без попечения родителей, специалистов, работающих с детьми, по вопросам защиты прав детей в дни проведения мероприятий, посвященных Международному дню защиты детей, Дню знаний, Дню проведения правовой помощи детям</w:t>
            </w:r>
          </w:p>
        </w:tc>
        <w:tc>
          <w:tcPr>
            <w:tcW w:w="658" w:type="pct"/>
            <w:gridSpan w:val="2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2024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2025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2026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июнь, сентябрь, ноябрь 2027 года</w:t>
            </w:r>
          </w:p>
        </w:tc>
        <w:tc>
          <w:tcPr>
            <w:tcW w:w="669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               и попечительства               по городу Нижневартовску 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району  Департамента социального развития Ханты-Мансийского автономного округа-Югры</w:t>
            </w:r>
          </w:p>
        </w:tc>
        <w:tc>
          <w:tcPr>
            <w:tcW w:w="823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уровня правовой культуры личности и общества;</w:t>
            </w:r>
          </w:p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информирование детей-сирот и детей, оставшихся без попечения родителей, и их законных представителей о правах несовершеннолетних и способах их реализации, а также граждан, желающих принять на воспитание ребенка, оставшегося без попечения родителей, о формах жизнеустройства;</w:t>
            </w:r>
          </w:p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формирование у подрастающего поколения навыков правомерного поведения в практической жизнедеятельности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первом полугодии в учреждении получили юридическую помощь 17 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детей-сирот и детей, оставшихся без попечения родителей в области семейного права и гражданских правоотношений.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15.05.2024 в условиях отделения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дневного пребывания 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несовершеннолетних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организовано и проведено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культурно-досуговое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мероприятие:</w:t>
            </w:r>
          </w:p>
          <w:p w:rsidR="00F0185C" w:rsidRPr="00933E50" w:rsidRDefault="00F0185C" w:rsidP="00933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«Международный день семей», посвящённое семейным традициям разных народов. </w:t>
            </w:r>
          </w:p>
          <w:p w:rsidR="00F0185C" w:rsidRPr="00933E50" w:rsidRDefault="00F0185C" w:rsidP="00933E50">
            <w:pPr>
              <w:tabs>
                <w:tab w:val="left" w:pos="26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33, из них 27 несовершеннолетних.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07.06.2024 в условиях отделения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дневного пребывания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несовершеннолетних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проведено спортивное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мероприятие: «Папа, мама и я – спортивная семья», посвящённое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сплочению семьи посредством спорта.</w:t>
            </w:r>
          </w:p>
          <w:p w:rsidR="00F0185C" w:rsidRPr="00933E50" w:rsidRDefault="00F0185C" w:rsidP="00933E50">
            <w:pPr>
              <w:tabs>
                <w:tab w:val="left" w:pos="26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58, из них 49 несовершеннолетних.</w:t>
            </w:r>
          </w:p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13.06.2024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условиях отделения для несовершеннолетних «Социальный приют» была организована беседа (с обсуждением, выражением детьми эмоций при разговоре о семье, дружбе, взаимопомощи, семейных ценностях). Вовлечение детей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в ответы «Обязательно ли проживать в семье?», «Зачем человеку семья?». </w:t>
            </w:r>
          </w:p>
          <w:p w:rsidR="00F0185C" w:rsidRPr="00933E50" w:rsidRDefault="00F0185C" w:rsidP="00933E50">
            <w:pPr>
              <w:tabs>
                <w:tab w:val="left" w:pos="26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мероприятии приняло участие 11 несовершеннолетних.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14.06.2024 в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условиях отделения дневного пребывания несовершеннолетних проведено культурно-досуговое, познавательное мероприятие «Что, </w:t>
            </w:r>
            <w:proofErr w:type="gram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proofErr w:type="gram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, Когда?», с целью сплочения семьи в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результате совместной деятельности (количество участников 46, из них 40 несовершеннолетних); организован просмотр видео ролика «Семья – это важно» по проекту «Социальная реклама»,</w:t>
            </w:r>
          </w:p>
          <w:p w:rsidR="00F0185C" w:rsidRPr="00933E50" w:rsidRDefault="00F0185C" w:rsidP="00933E50">
            <w:pPr>
              <w:tabs>
                <w:tab w:val="left" w:pos="26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46, из них 40 несовершеннолетних.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15.06.2024 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условиях отделения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несовершеннолетних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«Социальный приют» был организован просмотр видео ролика «Семья-это важно» с последующим обсуждением. В мероприятии приняло участие 9 несовершеннолетних.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18.11.2024 по 22.11.2024 в рамках проведении Всероссийской акции «День правовой помощи </w:t>
            </w:r>
            <w:proofErr w:type="gramStart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детям»  специалистами</w:t>
            </w:r>
            <w:proofErr w:type="gramEnd"/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Управления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проведено правовое консультирование и просвещение детей-сирот и детей, оставшихся без попечения родителей, опекунов, попечителей, приемных родителей по вопросам защиты прав детей. П</w:t>
            </w:r>
            <w:r w:rsidRPr="00933E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роконсультировано 57 опекунов, 15 несовершеннолетних подопечных.</w:t>
            </w:r>
          </w:p>
          <w:p w:rsidR="00F0185C" w:rsidRPr="00933E50" w:rsidRDefault="00F0185C" w:rsidP="00933E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85C" w:rsidRPr="00933E50" w:rsidTr="000151E3">
        <w:trPr>
          <w:jc w:val="center"/>
        </w:trPr>
        <w:tc>
          <w:tcPr>
            <w:tcW w:w="210" w:type="pct"/>
          </w:tcPr>
          <w:p w:rsidR="00F0185C" w:rsidRPr="00933E50" w:rsidRDefault="00F0185C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7.3.</w:t>
            </w:r>
          </w:p>
        </w:tc>
        <w:tc>
          <w:tcPr>
            <w:tcW w:w="728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ежегодной открытой городской конференции "Город без сирот"</w:t>
            </w:r>
          </w:p>
        </w:tc>
        <w:tc>
          <w:tcPr>
            <w:tcW w:w="658" w:type="pct"/>
            <w:gridSpan w:val="2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69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                и попечительства              по городу Нижневартовску                         и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району  Департамента социального развития Ханты-Мансийского автономного округа-Югры</w:t>
            </w:r>
          </w:p>
        </w:tc>
        <w:tc>
          <w:tcPr>
            <w:tcW w:w="823" w:type="pct"/>
          </w:tcPr>
          <w:p w:rsidR="00F0185C" w:rsidRPr="00933E50" w:rsidRDefault="00F0185C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общественности к вопросу семейного жизнеустройства детей-сирот и детей, оставшихся без попечения родителей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5C" w:rsidRPr="00933E50" w:rsidRDefault="00F0185C" w:rsidP="00933E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Не проводилось</w:t>
            </w:r>
          </w:p>
        </w:tc>
      </w:tr>
      <w:tr w:rsidR="009F36CF" w:rsidRPr="00933E50" w:rsidTr="00C91AB4">
        <w:trPr>
          <w:jc w:val="center"/>
        </w:trPr>
        <w:tc>
          <w:tcPr>
            <w:tcW w:w="5000" w:type="pct"/>
            <w:gridSpan w:val="8"/>
          </w:tcPr>
          <w:p w:rsidR="009F36CF" w:rsidRPr="00933E50" w:rsidRDefault="009F36CF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VIII. Мероприятия, направленные на обеспечение повышения качества жизни детей с ограниченными возможностями здоровья, детей - инвалидов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концепции комплексного            сопровождения людей, в том числе  детей с расстройствами аутистического спектра  и другими ментальными нарушениями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создание условий комплексного сопровождения людей, в том числе детей                 с расстройствами аутистического спектра и другими ментальными нарушениями, направленных на оптимальное развитие           и адаптацию в обществе, профилактику или снижение выраженности ограничений жизнедеятельности, укрепление физического и психического здоровья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В рамках реализации " Концепции развития комплексной системы реабилитации,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комплексного сопровождения инвалидов, детей-инвалидов, в том числе людей с ментальной инвалидностью, а также ранней помощи и сопровождаемого проживания в Ханты-Мансийском автономном округе –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Югре,на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период до 2025 года", для граждан, имеющих инвалидность, детей-инвалидов, лиц </w:t>
            </w: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с РАС и другими ментальными нарушениями </w:t>
            </w: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в муниципальных автономных учреждениях физической культуры и спорта города Нижневартовска реализуются программы физкультурно-оздоровительной направленности, средствами адаптивной физической культуры и программы спортивной подготовки по адаптивным видам спорта: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«Программа физкультурно-оздоровительной направленности средствами адаптивной физической культуры для детей-инвалидов»;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«Программа физкультурно-оздоровительной направленности средствами адаптивной физической культуры для инвалидов старше 18 лет»;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«Программа физкультурно-оздоровительной направленности для детей-инвалидов по плаванию «Мама + ребенок»;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«Программа физкультурно-оздоровительной направленности «Лига мечты. Роллер спорт»;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«Физкультурно-оздоровительная программа по легкой атлетике для лиц с интеллектуальными нарушениями»;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«Программа физкультурно-оздоровительной направленности для лиц </w:t>
            </w: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 интеллектуальными нарушениями по плаванию»;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«Программа физкультурно-оздоровительной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направленностипо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настольному теннису»;</w:t>
            </w:r>
          </w:p>
          <w:p w:rsidR="005936A1" w:rsidRPr="00933E50" w:rsidRDefault="005936A1" w:rsidP="00933E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«Программа физкультурно-оздоровительной направленности средствами адаптивной физической культуры для детей-инвалидов «Мама + ребенок». По данным программам занимаются 212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человек.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8.2.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Реализация Всероссийского проекта реабилитации и социализации детей с инвалидностью "Лыжи мечты", "Лыжи мечты.             Ролики"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привлечение детей с ограниченными возможностями здоровья и инвалидностью к систематическим занятиям физической культурой и спортом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Авторская программа физкультурно-оздоровительной направленности «Лига мечты. Роллер спорт» реализуется на базе муниципального автономного учреждения дополнительного образования «Спортивная школа олимпийского резерва». По данной программе занимается </w:t>
            </w: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  детей с разной нозологией.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Прием нормативов ВФСК "ГТО" среди лиц с ограниченными возможностями здоровья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 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социальной сферы города Нижневартовска»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привлечение лиц с ограниченными возможностями здоровья к сдаче нормативов ВФСК "ГТО", привлечение к систематическим занятиям физической культурой         и спортом данной категории людей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pStyle w:val="ConsPlusNormal"/>
              <w:jc w:val="both"/>
              <w:rPr>
                <w:sz w:val="20"/>
                <w:szCs w:val="20"/>
              </w:rPr>
            </w:pPr>
            <w:r w:rsidRPr="00933E50">
              <w:rPr>
                <w:sz w:val="20"/>
                <w:szCs w:val="20"/>
              </w:rPr>
              <w:t xml:space="preserve">По итогам 2024 года в рамках внедрения Всероссийского физкультурно-спортивного комплекса "Готов к труду и обороне" (ГТО) на территории города Нижневартовска за отчетный период прошли мероприятия по сдаче нормативов ВФСК "ГТО" среди населения 6 - 66 лет (1-17 ступень комплекса). Центром ГТО города Нижневартовска проведено 52 мероприятия, в которых приняли участие 10 490 человек. Из них, получили знаки отличия 5 106 человек. в том числе:  </w:t>
            </w:r>
          </w:p>
          <w:p w:rsidR="005936A1" w:rsidRPr="00933E50" w:rsidRDefault="005936A1" w:rsidP="00933E50">
            <w:pPr>
              <w:pStyle w:val="ConsPlusNormal"/>
              <w:jc w:val="both"/>
              <w:rPr>
                <w:sz w:val="20"/>
                <w:szCs w:val="20"/>
              </w:rPr>
            </w:pPr>
            <w:r w:rsidRPr="00933E50">
              <w:rPr>
                <w:sz w:val="20"/>
                <w:szCs w:val="20"/>
              </w:rPr>
              <w:t xml:space="preserve">  золотых </w:t>
            </w:r>
            <w:proofErr w:type="gramStart"/>
            <w:r w:rsidRPr="00933E50">
              <w:rPr>
                <w:sz w:val="20"/>
                <w:szCs w:val="20"/>
              </w:rPr>
              <w:t>знаков  –</w:t>
            </w:r>
            <w:proofErr w:type="gramEnd"/>
            <w:r w:rsidRPr="00933E50">
              <w:rPr>
                <w:sz w:val="20"/>
                <w:szCs w:val="20"/>
              </w:rPr>
              <w:t xml:space="preserve"> 1 841;</w:t>
            </w:r>
          </w:p>
          <w:p w:rsidR="005936A1" w:rsidRPr="00933E50" w:rsidRDefault="005936A1" w:rsidP="00933E50">
            <w:pPr>
              <w:pStyle w:val="ConsPlusNormal"/>
              <w:jc w:val="both"/>
              <w:rPr>
                <w:sz w:val="20"/>
                <w:szCs w:val="20"/>
              </w:rPr>
            </w:pPr>
            <w:r w:rsidRPr="00933E50">
              <w:rPr>
                <w:sz w:val="20"/>
                <w:szCs w:val="20"/>
              </w:rPr>
              <w:t xml:space="preserve">  серебряных знаков – 1 886;</w:t>
            </w:r>
          </w:p>
          <w:p w:rsidR="005936A1" w:rsidRPr="00933E50" w:rsidRDefault="005936A1" w:rsidP="00933E50">
            <w:pPr>
              <w:pStyle w:val="ConsPlusNormal"/>
              <w:jc w:val="both"/>
              <w:rPr>
                <w:rFonts w:eastAsia="TimesNewRoman"/>
                <w:sz w:val="20"/>
                <w:szCs w:val="20"/>
              </w:rPr>
            </w:pPr>
            <w:r w:rsidRPr="00933E50">
              <w:rPr>
                <w:sz w:val="20"/>
                <w:szCs w:val="20"/>
              </w:rPr>
              <w:t xml:space="preserve">  бронзовых знаков – 1 379.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4F6C7A" w:rsidRPr="00933E50" w:rsidRDefault="004F6C7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728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ранней помощи детям в муниципальных дошкольных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организациях.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Участие в мониторинге и анализе развития системы ранней помощи</w:t>
            </w:r>
          </w:p>
        </w:tc>
        <w:tc>
          <w:tcPr>
            <w:tcW w:w="658" w:type="pct"/>
            <w:gridSpan w:val="2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2024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качества услуг ранней помощи семьям с детьми-инвалидами</w:t>
            </w:r>
          </w:p>
        </w:tc>
        <w:tc>
          <w:tcPr>
            <w:tcW w:w="1201" w:type="pct"/>
          </w:tcPr>
          <w:p w:rsidR="004F6C7A" w:rsidRPr="00933E50" w:rsidRDefault="004F6C7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Оказывают услуги ранней помощи детям и их семьям в 5 муниципальных дошкольных учреждениях: МАДОУ детский сад 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№10 «Белочка», МАДОУ детский сад №37 «Дружная семейка», </w:t>
            </w:r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МАДОУ детский сад №41 «Росинка», МАДОУ детский сад №77 «Эрудит», МАДОУ детский сад №86 «</w:t>
            </w:r>
            <w:proofErr w:type="spellStart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Былинушка</w:t>
            </w:r>
            <w:proofErr w:type="spellEnd"/>
            <w:r w:rsidRPr="00933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Виды оказания услуг: углубленная диагностика, содействие развитию общения и речи ребенка, поддержка социализации ребенка и формирование адаптационных способностей, консультирование родителей (законных представителей) по психолого-физиологическим особенностям развития детей, нуждающихся в услугах ранней помощи.  Организация развивающих и коррекционных занятий, проводимых специалистами в соответствии с индивидуальными программами психолого-педагогической помощи.</w:t>
            </w:r>
          </w:p>
        </w:tc>
      </w:tr>
      <w:tr w:rsidR="004F6C7A" w:rsidRPr="00933E50" w:rsidTr="00280706">
        <w:trPr>
          <w:jc w:val="center"/>
        </w:trPr>
        <w:tc>
          <w:tcPr>
            <w:tcW w:w="1005" w:type="pct"/>
            <w:gridSpan w:val="3"/>
          </w:tcPr>
          <w:p w:rsidR="004F6C7A" w:rsidRPr="00933E50" w:rsidRDefault="004F6C7A" w:rsidP="00933E5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5" w:type="pct"/>
            <w:gridSpan w:val="5"/>
          </w:tcPr>
          <w:p w:rsidR="004F6C7A" w:rsidRPr="00933E50" w:rsidRDefault="004F6C7A" w:rsidP="00933E5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IX. Мероприятия, направленные на обеспечение безопасности детей, в том числе информационной безопасности</w:t>
            </w: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Распространение информационных материалов о правах ребенка, адаптированных для детей, родителей (законных представителей), учителей, специалистов, работающих с детьми и в интересах детей, через информационно-телекоммуникационную сеть "Интернет", организации и учреждения для детей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tabs>
                <w:tab w:val="left" w:pos="16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tabs>
                <w:tab w:val="left" w:pos="16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tabs>
                <w:tab w:val="left" w:pos="16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tabs>
                <w:tab w:val="left" w:pos="16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предотвращение насилия в отношении несовершеннолетних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Информационно-разъяснительные 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материалы для несовершеннолетних и их родителей размещены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в свободном доступе на официальных сайтах учреждений физической культуры и спорта: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МАУДО г. Нижневартовска "Спортивная школа" в разделе "Полезная информация" </w:t>
            </w:r>
            <w:r w:rsidRPr="00933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(прямая ссылка: </w:t>
            </w:r>
            <w:hyperlink r:id="rId8" w:tooltip="https://olimpia-nv.ru/prevention" w:history="1">
              <w:r w:rsidRPr="00933E50">
                <w:rPr>
                  <w:rStyle w:val="ad"/>
                  <w:rFonts w:ascii="Times New Roman" w:hAnsi="Times New Roman" w:cs="Times New Roman"/>
                  <w:bCs/>
                  <w:sz w:val="20"/>
                  <w:szCs w:val="20"/>
                </w:rPr>
                <w:t>https://olimpia-nv.ru/prevention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МАУДО г. Нижневартовска "СШОР"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разделе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Ваша безопасность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вкладка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Памятки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hyperlink r:id="rId9" w:tooltip="https://сшор-нв.рф/index.php/ваша-безопасность/pamjatki" w:history="1">
              <w:r w:rsidRPr="00933E50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https://сшор-нв.рф/index.php/ваша-безопасность/pamjatki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E50">
              <w:rPr>
                <w:rStyle w:val="ad"/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5936A1" w:rsidRPr="00933E50" w:rsidRDefault="005936A1" w:rsidP="00933E5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МАУДО г. Нижневартовска "СШОР "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Самотлор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" в разделе "Документы", вкладка "Профилактика" </w:t>
            </w:r>
            <w:r w:rsidRPr="00933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(прямая ссылка: </w:t>
            </w:r>
            <w:hyperlink r:id="rId10" w:tooltip="http://сшор-самотлор.рф/dokumenty-1-11/profilaktika/?clear_cache=Y" w:history="1">
              <w:r w:rsidRPr="00933E50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http://сшор-самотлор.рф/dokumenty-1-11/profilaktika/?clear_cache=Y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6A1" w:rsidRPr="00933E50" w:rsidTr="00280706">
        <w:trPr>
          <w:jc w:val="center"/>
        </w:trPr>
        <w:tc>
          <w:tcPr>
            <w:tcW w:w="210" w:type="pct"/>
          </w:tcPr>
          <w:p w:rsidR="005936A1" w:rsidRPr="00933E50" w:rsidRDefault="005936A1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9.2.</w:t>
            </w:r>
          </w:p>
        </w:tc>
        <w:tc>
          <w:tcPr>
            <w:tcW w:w="728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информационных материалов, социальной рекламы о правах              ребенка, в том числе по вопросам обеспечения безопасности детей, профилактики безнадзорности и правонарушений                несовершеннолетних, ответственного             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родительства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, через средства массовой             информации, информационно-телекоммуникационную сеть "Интернет", организации и учреждения для детей</w:t>
            </w:r>
          </w:p>
        </w:tc>
        <w:tc>
          <w:tcPr>
            <w:tcW w:w="658" w:type="pct"/>
            <w:gridSpan w:val="2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2024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2025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2026 года;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декабрь 2027 года</w:t>
            </w:r>
          </w:p>
        </w:tc>
        <w:tc>
          <w:tcPr>
            <w:tcW w:w="669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                       по физической культуре и спорту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департамента</w:t>
            </w:r>
          </w:p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администрации города</w:t>
            </w:r>
          </w:p>
        </w:tc>
        <w:tc>
          <w:tcPr>
            <w:tcW w:w="823" w:type="pct"/>
          </w:tcPr>
          <w:p w:rsidR="005936A1" w:rsidRPr="00933E50" w:rsidRDefault="005936A1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уровня информированности несовершеннолетних и их родителей              по вопросам защиты прав и законных       интересов несовершеннолетних</w:t>
            </w:r>
          </w:p>
        </w:tc>
        <w:tc>
          <w:tcPr>
            <w:tcW w:w="1201" w:type="pct"/>
          </w:tcPr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Информационно-разъяснительные </w:t>
            </w:r>
            <w:r w:rsidRPr="00933E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материалы для несовершеннолетних и их родителей размещены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в свободном доступе на официальных сайтах учреждений физической культуры и спорта: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 МАУДО г. Нижневартовска "Спортивная школа" в разделе "Полезная информация" </w:t>
            </w:r>
            <w:r w:rsidRPr="00933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(прямая ссылка: </w:t>
            </w:r>
            <w:hyperlink r:id="rId11" w:tooltip="https://olimpia-nv.ru/prevention" w:history="1">
              <w:r w:rsidRPr="00933E50">
                <w:rPr>
                  <w:rStyle w:val="ad"/>
                  <w:rFonts w:ascii="Times New Roman" w:hAnsi="Times New Roman" w:cs="Times New Roman"/>
                  <w:bCs/>
                  <w:sz w:val="20"/>
                  <w:szCs w:val="20"/>
                </w:rPr>
                <w:t>https://olimpia-nv.ru/prevention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МАУДО г. Нижневартовска "СШОР"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разделе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Ваша безопасность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вкладка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33E50">
              <w:rPr>
                <w:rFonts w:ascii="Times New Roman" w:eastAsia="Calibri" w:hAnsi="Times New Roman" w:cs="Times New Roman"/>
                <w:sz w:val="20"/>
                <w:szCs w:val="20"/>
              </w:rPr>
              <w:t>Памятки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hyperlink r:id="rId12" w:tooltip="https://сшор-нв.рф/index.php/ваша-безопасность/pamjatki" w:history="1">
              <w:r w:rsidRPr="00933E50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https://сшор-нв.рф/index.php/ваша-безопасность/pamjatki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E50">
              <w:rPr>
                <w:rStyle w:val="ad"/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5936A1" w:rsidRPr="00933E50" w:rsidRDefault="005936A1" w:rsidP="00933E5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МАУДО г. Нижневартовска "СШОР "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Самотлор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" в разделе "Документы", вкладка "Профилактика" </w:t>
            </w:r>
            <w:r w:rsidRPr="00933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(прямая ссылка: </w:t>
            </w:r>
            <w:hyperlink r:id="rId13" w:tooltip="http://сшор-самотлор.рф/dokumenty-1-11/profilaktika/?clear_cache=Y" w:history="1">
              <w:r w:rsidRPr="00933E50">
                <w:rPr>
                  <w:rStyle w:val="ad"/>
                  <w:rFonts w:ascii="Times New Roman" w:hAnsi="Times New Roman" w:cs="Times New Roman"/>
                  <w:sz w:val="20"/>
                  <w:szCs w:val="20"/>
                </w:rPr>
                <w:t>http://сшор-самотлор.рф/dokumenty-1-11/profilaktika/?clear_cache=Y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).</w:t>
            </w:r>
          </w:p>
          <w:p w:rsidR="005936A1" w:rsidRPr="00933E50" w:rsidRDefault="005936A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4F6C7A" w:rsidRPr="00933E50" w:rsidRDefault="004F6C7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728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Тиражирование успешных практик формирования (создания) образовательными организациями позитивного контента в социальных сетях, в том числе формируемых с привлечением детей; создание и продвижение школьных групп в социальной сети "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" и освещение важных для детей новостей</w:t>
            </w:r>
          </w:p>
        </w:tc>
        <w:tc>
          <w:tcPr>
            <w:tcW w:w="658" w:type="pct"/>
            <w:gridSpan w:val="2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2024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2025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2026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май 2027 года</w:t>
            </w:r>
          </w:p>
        </w:tc>
        <w:tc>
          <w:tcPr>
            <w:tcW w:w="669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 социальной политике администрации города;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формирование информационного контента в социальных сетях и при непосредственном участии обучающихся не менее чем в 50 процентах образовательных организаций к концу учебного года</w:t>
            </w:r>
          </w:p>
        </w:tc>
        <w:tc>
          <w:tcPr>
            <w:tcW w:w="1201" w:type="pct"/>
          </w:tcPr>
          <w:p w:rsidR="003F0981" w:rsidRPr="00933E50" w:rsidRDefault="003F0981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культуры департамента по социальной политике администрации города: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учреждения дополнительного образования сферы культуры, подведомственные департаменту по социальной политике администрации города обеспечивают информированность родителей и детей о проводимых мероприятиях на официальных сайтах учреждений: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№1 (</w:t>
            </w:r>
            <w:hyperlink r:id="rId14" w:tooltip="http://www.nv-art.ru/" w:history="1">
              <w:r w:rsidRPr="00933E50">
                <w:rPr>
                  <w:rFonts w:ascii="Times New Roman" w:hAnsi="Times New Roman" w:cs="Times New Roman"/>
                  <w:sz w:val="20"/>
                  <w:szCs w:val="20"/>
                </w:rPr>
                <w:t>http://www.nv-art.ru/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№2 (https://dshi2.ru/);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детская школа искусств №3 (</w:t>
            </w:r>
            <w:hyperlink r:id="rId15" w:tooltip="http://www.star-nv.ru/" w:history="1">
              <w:r w:rsidRPr="00933E50">
                <w:rPr>
                  <w:rFonts w:ascii="Times New Roman" w:hAnsi="Times New Roman" w:cs="Times New Roman"/>
                  <w:sz w:val="20"/>
                  <w:szCs w:val="20"/>
                </w:rPr>
                <w:t>http://www.star-nv.ru/</w:t>
              </w:r>
            </w:hyperlink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- детская музыкальная школа им. Ю. Д. Кузнецова (https://dmshkuznecova.ru/).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Успешно функционируют официальные группы детских школ искусств в социальных сетях "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", "Одноклассники", в мессенджере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где публикуются все важные события (поздравление победителей, конкурсные мероприятия, общешкольная информация) года</w:t>
            </w:r>
          </w:p>
          <w:p w:rsidR="009C03A4" w:rsidRPr="00933E50" w:rsidRDefault="009C03A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03A4" w:rsidRPr="00933E50" w:rsidRDefault="009C03A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i/>
                <w:sz w:val="20"/>
                <w:szCs w:val="20"/>
              </w:rPr>
              <w:t>Департамент образования</w:t>
            </w:r>
            <w:r w:rsidR="003F0981" w:rsidRPr="00933E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администрации города</w:t>
            </w:r>
            <w:r w:rsidRPr="00933E5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C03A4" w:rsidRPr="00933E50" w:rsidRDefault="009C03A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В 35 (100%) образовательных организациях созданы и функционируют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Медиацентры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. Активное участие в деятельности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Медиацентров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обучающиеся, которые создают позитивный контент с последующей трансляцией его в социальных сетях.</w:t>
            </w:r>
          </w:p>
          <w:p w:rsidR="009C03A4" w:rsidRPr="00933E50" w:rsidRDefault="009C03A4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Кроме того, образовательные организации обеспечивают информированность родителей и детей о проводимых мероприятиях на официальных сайтах учреждений, в социальных сетях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», а также через Портал системы образования города Нижневартовска</w:t>
            </w:r>
          </w:p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07" w:rsidRPr="00933E50" w:rsidTr="00280706">
        <w:trPr>
          <w:jc w:val="center"/>
        </w:trPr>
        <w:tc>
          <w:tcPr>
            <w:tcW w:w="210" w:type="pct"/>
          </w:tcPr>
          <w:p w:rsidR="00460107" w:rsidRPr="00933E50" w:rsidRDefault="00460107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9.4.</w:t>
            </w:r>
          </w:p>
        </w:tc>
        <w:tc>
          <w:tcPr>
            <w:tcW w:w="728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Организация в подростковых клубах по месту жительства мероприятий по обеспечению безопасности детей и молодежи, в том числе информационной безопасности</w:t>
            </w:r>
          </w:p>
        </w:tc>
        <w:tc>
          <w:tcPr>
            <w:tcW w:w="658" w:type="pct"/>
            <w:gridSpan w:val="2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2024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2025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2026 года;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течение 2027 года</w:t>
            </w:r>
          </w:p>
        </w:tc>
        <w:tc>
          <w:tcPr>
            <w:tcW w:w="669" w:type="pct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общественных коммуникаций                    и молодежной политики администрации города;</w:t>
            </w:r>
          </w:p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«Молодежный центр»</w:t>
            </w:r>
          </w:p>
        </w:tc>
        <w:tc>
          <w:tcPr>
            <w:tcW w:w="823" w:type="pct"/>
          </w:tcPr>
          <w:p w:rsidR="00460107" w:rsidRPr="00933E50" w:rsidRDefault="00460107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711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повышение уровня информированности несовершеннолетних и их родителей по вопросам обеспечения безопасности, в том числе информационной безопасности</w:t>
            </w:r>
          </w:p>
        </w:tc>
        <w:tc>
          <w:tcPr>
            <w:tcW w:w="1201" w:type="pct"/>
          </w:tcPr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 целях предупреждения вовлечения несовершеннолетних в террористическую деструктивную деятельность,                                          в неформальные молодежные объединения, формирования законопослушного поведения, правовой культуры, гражданской ответственности несовершеннолетних, профилактики                        и предупреждения административных правонарушений, совершаемых несовершеннолетним и в отношении них, в течение 2024 года организованы                               и проведены различные мероприятия.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Более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с охватом более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21 000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 проведено в форматах акций,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-игр, экскурсий, выставок,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флешмобов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, кинопоказов, мастер-классов, дискуссий, викторин, конкурсов, игр (в том числе с привлечением специалистов органов и учреждений системы профилактики): мероприятия «Подросток», «Твой выбор», «Скажи телефону доверия «Да», «Клубный час», 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-игра «Терроризму – нет» и др. Проведены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профилактических бесед, направленных на профилактику терроризма (более </w:t>
            </w:r>
            <w:r w:rsidRPr="00933E50">
              <w:rPr>
                <w:rFonts w:ascii="Times New Roman" w:hAnsi="Times New Roman" w:cs="Times New Roman"/>
                <w:b/>
                <w:sz w:val="20"/>
                <w:szCs w:val="20"/>
              </w:rPr>
              <w:t>1 000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. участников). 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Общий охват детей, подростков и молодежи, вовлеченных в профилактическую деятельность (участники профилактических бесед и встреч, тематических встреч, в том числе в рамках межведомственного взаимодействия с органами и субъектами профилактики, общественных организаций, профилактических мероприятий) составил более 20 тыс. человек.</w:t>
            </w:r>
          </w:p>
          <w:p w:rsidR="00460107" w:rsidRPr="00933E50" w:rsidRDefault="00460107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Также ведется системная информационно-профилактическая работа. На информационных стендах                        и официальных страницах                                                   МАУ г. Нижневартовска «Молодёжный центр» в социальной сети «</w:t>
            </w:r>
            <w:proofErr w:type="spellStart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33E50">
              <w:rPr>
                <w:rFonts w:ascii="Times New Roman" w:hAnsi="Times New Roman" w:cs="Times New Roman"/>
                <w:sz w:val="20"/>
                <w:szCs w:val="20"/>
              </w:rPr>
              <w:t xml:space="preserve">» (https://vk.com/teensnv, https://vk.com/molodnv; https://vk.com/dobrodom_nv; https://vk.com/yadro_nv) своевременно актуализируются и регулярно публикуются профилактические материалы, среди детей, молодежи и их родителей/законных представителей распространяются памятки (более 200 </w:t>
            </w: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штук): «Ответственность за ложные сообщения об акте терроризма», «Что делать, если тебе угрожает опасность»,                    и др.</w:t>
            </w:r>
          </w:p>
        </w:tc>
      </w:tr>
      <w:tr w:rsidR="003F15D3" w:rsidRPr="00933E50" w:rsidTr="00280706">
        <w:trPr>
          <w:jc w:val="center"/>
        </w:trPr>
        <w:tc>
          <w:tcPr>
            <w:tcW w:w="210" w:type="pct"/>
          </w:tcPr>
          <w:p w:rsidR="004F6C7A" w:rsidRPr="00933E50" w:rsidRDefault="004F6C7A" w:rsidP="00933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9.5.</w:t>
            </w:r>
          </w:p>
        </w:tc>
        <w:tc>
          <w:tcPr>
            <w:tcW w:w="728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Проведение городских соревнований среди общеобразовательных организаций «Безопасное колесо»</w:t>
            </w:r>
          </w:p>
        </w:tc>
        <w:tc>
          <w:tcPr>
            <w:tcW w:w="658" w:type="pct"/>
            <w:gridSpan w:val="2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2024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2025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2026 года;</w:t>
            </w:r>
          </w:p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октябрь 2027 года</w:t>
            </w:r>
          </w:p>
        </w:tc>
        <w:tc>
          <w:tcPr>
            <w:tcW w:w="669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823" w:type="pct"/>
          </w:tcPr>
          <w:p w:rsidR="004F6C7A" w:rsidRPr="00933E50" w:rsidRDefault="004F6C7A" w:rsidP="00933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правонарушений и терроризма в городе Нижневартовске», утвержденная постановлением администрации города Нижневартовска от 23.09.2022 №673</w:t>
            </w:r>
          </w:p>
        </w:tc>
        <w:tc>
          <w:tcPr>
            <w:tcW w:w="711" w:type="pct"/>
          </w:tcPr>
          <w:p w:rsidR="004F6C7A" w:rsidRPr="00933E50" w:rsidRDefault="004F6C7A" w:rsidP="00933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hAnsi="Times New Roman" w:cs="Times New Roman"/>
                <w:sz w:val="20"/>
                <w:szCs w:val="20"/>
              </w:rPr>
              <w:t>воспитание законопослушных участников дорожного движения, формирование у обучающихся культуры здорового и безопасного образа жизни в 100 процентах общеобразовательных организациях, с общим охватом не менее 136 обучающихся 4-5 классов</w:t>
            </w:r>
          </w:p>
        </w:tc>
        <w:tc>
          <w:tcPr>
            <w:tcW w:w="1201" w:type="pct"/>
          </w:tcPr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приказом департамента образования администрации города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 30.05.2024 №34-П-504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организации и проведении соревнований 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Безопасное колесо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обучающихся общеобразовательных организаций, подведомственных департаменту образования администрации города,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2024 году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18.06.2023 проведены соревнования 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Безопасное колесо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обучающихся общеобразовательных организаций города, посещающих лагеря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дневным пребыванием.</w:t>
            </w:r>
          </w:p>
          <w:p w:rsidR="00B04176" w:rsidRPr="00933E50" w:rsidRDefault="00B04176" w:rsidP="00933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соревнованиях приняли участие 96 воспитанников пришкольных лагерей. </w:t>
            </w:r>
          </w:p>
          <w:p w:rsidR="004F6C7A" w:rsidRPr="00933E50" w:rsidRDefault="00B04176" w:rsidP="00BE2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соревнований утверждены приказом департамента образования администрации города от 20.06.2024 №34-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П-544 «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итогов соревнований 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Безопасное колесо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обучающихся общеобразовательных организаций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подведомственных департаменту </w:t>
            </w:r>
            <w:r w:rsidRPr="00933E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 администрации города, в 2024 году</w:t>
            </w:r>
            <w:r w:rsidR="00BE2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633C80" w:rsidRDefault="00633C80" w:rsidP="00633C80"/>
    <w:p w:rsidR="00A64AFF" w:rsidRDefault="00A64AFF" w:rsidP="00633C80"/>
    <w:p w:rsidR="00A64AFF" w:rsidRDefault="00A64AFF" w:rsidP="00633C80"/>
    <w:p w:rsidR="00A64AFF" w:rsidRDefault="00A64AFF" w:rsidP="00633C80"/>
    <w:p w:rsidR="00BE2599" w:rsidRDefault="00BE2599" w:rsidP="00633C80"/>
    <w:p w:rsidR="00BE2599" w:rsidRDefault="00BE2599" w:rsidP="00633C80"/>
    <w:p w:rsidR="00A64AFF" w:rsidRPr="00A64AFF" w:rsidRDefault="00E57ECC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A64AFF"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№2 к распоряжению</w:t>
      </w:r>
    </w:p>
    <w:p w:rsidR="00A64AFF" w:rsidRPr="00A64AFF" w:rsidRDefault="00A64AFF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A64AFF" w:rsidRPr="00A64AFF" w:rsidRDefault="00A64AFF" w:rsidP="00A64AFF">
      <w:pPr>
        <w:spacing w:after="0" w:line="240" w:lineRule="auto"/>
        <w:ind w:firstLine="10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64A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</w:t>
      </w:r>
      <w:r w:rsidRPr="00A64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____________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Par454"/>
      <w:bookmarkEnd w:id="0"/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СИСТЕМА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СТАТИСТИЧЕСКИХ ПОКАЗАТЕЛЕЙ, ХАРАКТЕРИЗУЮЩИХ ХОД ВЫПОЛНЕНИЯ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МЕРОПРИЯТИЙ, ПОСВЯЩЕННЫХ ПРОВЕДЕНИЮ ДЕСЯТИЛЕТИЯ ДЕТСТВА</w:t>
      </w:r>
    </w:p>
    <w:p w:rsid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64AF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ГОРОДЕ НИЖНЕВАРТОВСКЕ</w:t>
      </w:r>
    </w:p>
    <w:p w:rsidR="00A64AFF" w:rsidRPr="00A64AFF" w:rsidRDefault="00A64AFF" w:rsidP="00A64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5866" w:type="dxa"/>
        <w:jc w:val="center"/>
        <w:tblLook w:val="04A0" w:firstRow="1" w:lastRow="0" w:firstColumn="1" w:lastColumn="0" w:noHBand="0" w:noVBand="1"/>
      </w:tblPr>
      <w:tblGrid>
        <w:gridCol w:w="635"/>
        <w:gridCol w:w="3358"/>
        <w:gridCol w:w="1310"/>
        <w:gridCol w:w="1330"/>
        <w:gridCol w:w="887"/>
        <w:gridCol w:w="836"/>
        <w:gridCol w:w="836"/>
        <w:gridCol w:w="816"/>
        <w:gridCol w:w="14"/>
        <w:gridCol w:w="3374"/>
        <w:gridCol w:w="2470"/>
      </w:tblGrid>
      <w:tr w:rsidR="003F0981" w:rsidRPr="00AE0B16" w:rsidTr="003F0981">
        <w:trPr>
          <w:jc w:val="center"/>
        </w:trPr>
        <w:tc>
          <w:tcPr>
            <w:tcW w:w="635" w:type="dxa"/>
            <w:vMerge w:val="restart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358" w:type="dxa"/>
            <w:vMerge w:val="restart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0" w:type="dxa"/>
            <w:vMerge w:val="restart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30" w:type="dxa"/>
            <w:vMerge w:val="restart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Базовый показатель</w:t>
            </w:r>
          </w:p>
        </w:tc>
        <w:tc>
          <w:tcPr>
            <w:tcW w:w="3389" w:type="dxa"/>
            <w:gridSpan w:val="5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374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470" w:type="dxa"/>
            <w:vMerge w:val="restart"/>
          </w:tcPr>
          <w:p w:rsidR="003F0981" w:rsidRPr="00AE0B16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</w:t>
            </w:r>
          </w:p>
          <w:p w:rsidR="003F0981" w:rsidRPr="00AE0B16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за первое полугодие 2024 года</w:t>
            </w:r>
          </w:p>
          <w:p w:rsidR="003F0981" w:rsidRPr="00AE0B16" w:rsidRDefault="003F0981" w:rsidP="003F0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81" w:rsidRPr="00AE0B16" w:rsidTr="003F0981">
        <w:trPr>
          <w:jc w:val="center"/>
        </w:trPr>
        <w:tc>
          <w:tcPr>
            <w:tcW w:w="635" w:type="dxa"/>
            <w:vMerge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vMerge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1,5 до 3 лет, получающих дошкольную образовательную услугу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 (далее - департамент образования)</w:t>
            </w:r>
          </w:p>
        </w:tc>
        <w:tc>
          <w:tcPr>
            <w:tcW w:w="2470" w:type="dxa"/>
          </w:tcPr>
          <w:p w:rsidR="003F0981" w:rsidRPr="00AE0B16" w:rsidRDefault="002A35AD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F0981" w:rsidRPr="00AE0B16" w:rsidTr="00BE2599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дополнительным образованием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  <w:shd w:val="clear" w:color="auto" w:fill="auto"/>
          </w:tcPr>
          <w:p w:rsidR="003F0981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 и молодежи (в возрасте 3 - 29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 департамента по социальной политике администрации города (далее - управление по физической культуре и спорту)</w:t>
            </w:r>
          </w:p>
        </w:tc>
        <w:tc>
          <w:tcPr>
            <w:tcW w:w="2470" w:type="dxa"/>
          </w:tcPr>
          <w:p w:rsidR="003F0981" w:rsidRPr="00AE0B16" w:rsidRDefault="00BE2599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обучающихся и студентов, выполнивших нормативы Всероссийского физкультурно-спортивного комплекса «Готов к труду и обороне» (далее - ВФСК «ГТО»), в общей численности обучающихся и студентов, принявших участие в сдаче нормативов ВФСК «ГТО»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AE0B16" w:rsidRDefault="00BE2599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AE0B16" w:rsidRDefault="00BE2599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детей, охваченных деятельностью технопарков </w:t>
            </w: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» и центра цифрового образования для детей «IT-куб»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  <w:p w:rsidR="00F0185C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организаций отдыха детей и их оздоровления частной формы собственности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AE0B16" w:rsidRDefault="00AE0B16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Start w:id="1" w:name="_GoBack"/>
            <w:bookmarkEnd w:id="1"/>
          </w:p>
        </w:tc>
      </w:tr>
      <w:tr w:rsidR="002A1A31" w:rsidRPr="00AE0B16" w:rsidTr="003F0981">
        <w:trPr>
          <w:jc w:val="center"/>
        </w:trPr>
        <w:tc>
          <w:tcPr>
            <w:tcW w:w="635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358" w:type="dxa"/>
          </w:tcPr>
          <w:p w:rsidR="002A1A31" w:rsidRPr="00AE0B16" w:rsidRDefault="002A1A31" w:rsidP="002A1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различными формами отдыха и оздоровления, от общей численности детей, проживающих в городе Нижневартовске</w:t>
            </w:r>
          </w:p>
        </w:tc>
        <w:tc>
          <w:tcPr>
            <w:tcW w:w="1310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887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16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388" w:type="dxa"/>
            <w:gridSpan w:val="2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2A1A31" w:rsidRPr="00AE0B16" w:rsidRDefault="002A1A31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детей, находящихся в трудной жизненной ситуации, охваченных различными формами отдыха и оздоровления, от общей численности детей, находящихся в трудной жизненной ситуации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AE0B16" w:rsidRDefault="002A1A3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Численность несовершеннолетних и их родителей (законных представителей), охваченных мероприятиями, посвященными Международному дню детского телефона доверия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43000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43000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43200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43600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43800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AE0B16" w:rsidRDefault="00CE6DD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43 583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выявленных детей-сирот и детей, оставшихся без попечения родителей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 району Департамента социального развития Ханты-Мансийского автономного округа-Югры (далее - Управление социальной защиты населения, опеки и попечительства по городу Нижневартовску и 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 району)</w:t>
            </w:r>
          </w:p>
        </w:tc>
        <w:tc>
          <w:tcPr>
            <w:tcW w:w="2470" w:type="dxa"/>
          </w:tcPr>
          <w:p w:rsidR="007503BE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3F0981" w:rsidRPr="00AE0B16" w:rsidRDefault="003F0981" w:rsidP="00750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прошедших подготовку лиц, желающих принять на воспитание в свою семью ребенка, оставшегося без попечения родителей, на территории Российской Федерации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2470" w:type="dxa"/>
          </w:tcPr>
          <w:p w:rsidR="003F0981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детей, воспитывающихся в семьях граждан, по отношению к </w:t>
            </w: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общему числу детей-сирот и детей, оставшихся без попечения родителей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и попечительства </w:t>
            </w: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городу Нижневартовску и 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</w:p>
        </w:tc>
        <w:tc>
          <w:tcPr>
            <w:tcW w:w="2470" w:type="dxa"/>
          </w:tcPr>
          <w:p w:rsidR="003F0981" w:rsidRPr="00AE0B16" w:rsidRDefault="007503BE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Число детей-сирот, обеспеченных жилыми помещениями (с нарастающим итогом)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населения, опеки и попечительства по городу Нижневартовску и </w:t>
            </w:r>
            <w:proofErr w:type="spellStart"/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Нижневартовскому</w:t>
            </w:r>
            <w:proofErr w:type="spellEnd"/>
          </w:p>
        </w:tc>
        <w:tc>
          <w:tcPr>
            <w:tcW w:w="2470" w:type="dxa"/>
          </w:tcPr>
          <w:p w:rsidR="003F0981" w:rsidRPr="00AE0B16" w:rsidRDefault="00F0185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общеобразовательных организаций, в которых созданы условия для беспрепятственного доступа инвалидов, в общем числе общеобразовательных организаций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31,42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51,28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56,41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61,54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2470" w:type="dxa"/>
          </w:tcPr>
          <w:p w:rsidR="003F0981" w:rsidRPr="00AE0B16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Доля детей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образования;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департамента по социальной политике администрации города (далее - управление культуры)</w:t>
            </w:r>
          </w:p>
        </w:tc>
        <w:tc>
          <w:tcPr>
            <w:tcW w:w="247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100*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Число преступлений, зарегистрированных в отношении несовершеннолетних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отдел по организации деятельности муниципальной комиссии по делам несовершеннолетних и защите их прав администрации города</w:t>
            </w:r>
          </w:p>
        </w:tc>
        <w:tc>
          <w:tcPr>
            <w:tcW w:w="2470" w:type="dxa"/>
          </w:tcPr>
          <w:p w:rsidR="003F0981" w:rsidRPr="00AE0B16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Число несовершеннолетних, совершивших преступления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отдел по организации деятельности муниципальной комиссии по делам несовершеннолетних и защите их прав администрации города</w:t>
            </w:r>
          </w:p>
        </w:tc>
        <w:tc>
          <w:tcPr>
            <w:tcW w:w="2470" w:type="dxa"/>
          </w:tcPr>
          <w:p w:rsidR="003F0981" w:rsidRPr="00AE0B16" w:rsidRDefault="00E57ECC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для детей и подростков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образования;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2993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детей и подростков, принявших участие в мероприятиях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35360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культуры;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образования;</w:t>
            </w:r>
          </w:p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по физической культуре и спорту</w:t>
            </w:r>
          </w:p>
        </w:tc>
        <w:tc>
          <w:tcPr>
            <w:tcW w:w="247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110 529</w:t>
            </w:r>
          </w:p>
        </w:tc>
      </w:tr>
      <w:tr w:rsidR="003F0981" w:rsidRPr="00AE0B16" w:rsidTr="003F0981">
        <w:trPr>
          <w:jc w:val="center"/>
        </w:trPr>
        <w:tc>
          <w:tcPr>
            <w:tcW w:w="635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358" w:type="dxa"/>
          </w:tcPr>
          <w:p w:rsidR="003F0981" w:rsidRPr="00AE0B16" w:rsidRDefault="003F0981" w:rsidP="00860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 детских школ искусств города Нижневартовска (далее - ДШИ), привлекаемых к участию в творческих мероприятиях, в том числе проводимых непосредственно ДШИ, </w:t>
            </w: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общего числа детей, обучающихся в ДШИ</w:t>
            </w:r>
          </w:p>
        </w:tc>
        <w:tc>
          <w:tcPr>
            <w:tcW w:w="131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30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87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3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6" w:type="dxa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8" w:type="dxa"/>
            <w:gridSpan w:val="2"/>
          </w:tcPr>
          <w:p w:rsidR="003F0981" w:rsidRPr="00AE0B16" w:rsidRDefault="003F098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управление культуры</w:t>
            </w:r>
          </w:p>
        </w:tc>
        <w:tc>
          <w:tcPr>
            <w:tcW w:w="2470" w:type="dxa"/>
          </w:tcPr>
          <w:p w:rsidR="003F0981" w:rsidRPr="00AE0B16" w:rsidRDefault="002A1A31" w:rsidP="00860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</w:tr>
      <w:tr w:rsidR="00460107" w:rsidRPr="00AE0B16" w:rsidTr="003F0981">
        <w:trPr>
          <w:jc w:val="center"/>
        </w:trPr>
        <w:tc>
          <w:tcPr>
            <w:tcW w:w="635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358" w:type="dxa"/>
          </w:tcPr>
          <w:p w:rsidR="00460107" w:rsidRPr="00AE0B16" w:rsidRDefault="00460107" w:rsidP="00460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Количество детей и молодежи, вовлеченных в реализуемые проекты и мероприятия по работе с детьми и молодежью, в том числе в мероприятия по обеспечению безопасности детей и молодежи и информационной безопасности</w:t>
            </w:r>
          </w:p>
        </w:tc>
        <w:tc>
          <w:tcPr>
            <w:tcW w:w="1310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330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887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836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836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816" w:type="dxa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3388" w:type="dxa"/>
            <w:gridSpan w:val="2"/>
          </w:tcPr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департамент общественных коммуникаций и молодежной политики администрации города;</w:t>
            </w:r>
          </w:p>
          <w:p w:rsidR="00460107" w:rsidRPr="00AE0B16" w:rsidRDefault="00460107" w:rsidP="0046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Нижневартовска «Молодежный центр»</w:t>
            </w:r>
          </w:p>
        </w:tc>
        <w:tc>
          <w:tcPr>
            <w:tcW w:w="2470" w:type="dxa"/>
          </w:tcPr>
          <w:p w:rsidR="00460107" w:rsidRPr="00AE0B16" w:rsidRDefault="002A1A31" w:rsidP="002A1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B16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  <w:p w:rsidR="00460107" w:rsidRPr="00AE0B16" w:rsidRDefault="00460107" w:rsidP="002A1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3F0981" w:rsidRDefault="003F0981" w:rsidP="003F0981">
      <w:pPr>
        <w:ind w:firstLine="709"/>
        <w:rPr>
          <w:rFonts w:ascii="Times New Roman" w:hAnsi="Times New Roman"/>
          <w:sz w:val="20"/>
          <w:szCs w:val="20"/>
        </w:rPr>
      </w:pPr>
    </w:p>
    <w:p w:rsidR="003F0981" w:rsidRDefault="003F0981" w:rsidP="003F0981">
      <w:pPr>
        <w:ind w:firstLine="709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*все дети с ограниченными возможностями здоровья и дети-инвалиды по итогам 2024-2025 учебного года освоили дополнительные общеобразовательные программы.</w:t>
      </w:r>
    </w:p>
    <w:p w:rsidR="003F0981" w:rsidRDefault="003F0981" w:rsidP="003F0981">
      <w:pPr>
        <w:ind w:firstLine="709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**показатель будет достигнут к концу года</w:t>
      </w:r>
    </w:p>
    <w:p w:rsidR="00A64AFF" w:rsidRDefault="00A64AFF" w:rsidP="00633C80"/>
    <w:sectPr w:rsidR="00A64AFF" w:rsidSect="00A958FB">
      <w:headerReference w:type="default" r:id="rId16"/>
      <w:pgSz w:w="16838" w:h="11906" w:orient="landscape"/>
      <w:pgMar w:top="1701" w:right="39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DF" w:rsidRDefault="004E38DF" w:rsidP="00205A67">
      <w:pPr>
        <w:spacing w:after="0" w:line="240" w:lineRule="auto"/>
      </w:pPr>
      <w:r>
        <w:separator/>
      </w:r>
    </w:p>
  </w:endnote>
  <w:endnote w:type="continuationSeparator" w:id="0">
    <w:p w:rsidR="004E38DF" w:rsidRDefault="004E38DF" w:rsidP="0020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DF" w:rsidRDefault="004E38DF" w:rsidP="00205A67">
      <w:pPr>
        <w:spacing w:after="0" w:line="240" w:lineRule="auto"/>
      </w:pPr>
      <w:r>
        <w:separator/>
      </w:r>
    </w:p>
  </w:footnote>
  <w:footnote w:type="continuationSeparator" w:id="0">
    <w:p w:rsidR="004E38DF" w:rsidRDefault="004E38DF" w:rsidP="0020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535961"/>
      <w:docPartObj>
        <w:docPartGallery w:val="Page Numbers (Top of Page)"/>
        <w:docPartUnique/>
      </w:docPartObj>
    </w:sdtPr>
    <w:sdtContent>
      <w:p w:rsidR="00933E50" w:rsidRDefault="00933E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B16">
          <w:rPr>
            <w:noProof/>
          </w:rPr>
          <w:t>1</w:t>
        </w:r>
        <w:r>
          <w:fldChar w:fldCharType="end"/>
        </w:r>
      </w:p>
    </w:sdtContent>
  </w:sdt>
  <w:p w:rsidR="00933E50" w:rsidRDefault="00933E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96BC4"/>
    <w:multiLevelType w:val="multilevel"/>
    <w:tmpl w:val="54B4FEE4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64C193C"/>
    <w:multiLevelType w:val="multilevel"/>
    <w:tmpl w:val="8A8E0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0B"/>
    <w:rsid w:val="000151E3"/>
    <w:rsid w:val="000A09D1"/>
    <w:rsid w:val="000D1D34"/>
    <w:rsid w:val="000D6A5D"/>
    <w:rsid w:val="001D3DCB"/>
    <w:rsid w:val="00205A67"/>
    <w:rsid w:val="00256678"/>
    <w:rsid w:val="00280706"/>
    <w:rsid w:val="002A1A31"/>
    <w:rsid w:val="002A35AD"/>
    <w:rsid w:val="002B6DFA"/>
    <w:rsid w:val="00304015"/>
    <w:rsid w:val="00310B5E"/>
    <w:rsid w:val="0033386D"/>
    <w:rsid w:val="00336647"/>
    <w:rsid w:val="0034283F"/>
    <w:rsid w:val="00396261"/>
    <w:rsid w:val="003A1CC3"/>
    <w:rsid w:val="003D3F14"/>
    <w:rsid w:val="003F0981"/>
    <w:rsid w:val="003F15D3"/>
    <w:rsid w:val="00460107"/>
    <w:rsid w:val="004D473E"/>
    <w:rsid w:val="004E38DF"/>
    <w:rsid w:val="004F6C7A"/>
    <w:rsid w:val="005070F9"/>
    <w:rsid w:val="00507501"/>
    <w:rsid w:val="005105DF"/>
    <w:rsid w:val="00554C91"/>
    <w:rsid w:val="00592434"/>
    <w:rsid w:val="005936A1"/>
    <w:rsid w:val="005C43FE"/>
    <w:rsid w:val="005D29C2"/>
    <w:rsid w:val="005F0EA9"/>
    <w:rsid w:val="005F5BB6"/>
    <w:rsid w:val="00620952"/>
    <w:rsid w:val="00624EC2"/>
    <w:rsid w:val="00633C80"/>
    <w:rsid w:val="00643121"/>
    <w:rsid w:val="00681162"/>
    <w:rsid w:val="0068542C"/>
    <w:rsid w:val="00707938"/>
    <w:rsid w:val="0071343F"/>
    <w:rsid w:val="007503BE"/>
    <w:rsid w:val="007624CA"/>
    <w:rsid w:val="007A62C1"/>
    <w:rsid w:val="007C4434"/>
    <w:rsid w:val="00807E6C"/>
    <w:rsid w:val="0081084F"/>
    <w:rsid w:val="00834F6D"/>
    <w:rsid w:val="008607B8"/>
    <w:rsid w:val="008A48D1"/>
    <w:rsid w:val="008A5784"/>
    <w:rsid w:val="008C5EBE"/>
    <w:rsid w:val="008E0D93"/>
    <w:rsid w:val="00932B4A"/>
    <w:rsid w:val="00933E50"/>
    <w:rsid w:val="009C03A4"/>
    <w:rsid w:val="009D470B"/>
    <w:rsid w:val="009F1C70"/>
    <w:rsid w:val="009F36CF"/>
    <w:rsid w:val="00A14C00"/>
    <w:rsid w:val="00A3442C"/>
    <w:rsid w:val="00A57C40"/>
    <w:rsid w:val="00A64AFF"/>
    <w:rsid w:val="00A73544"/>
    <w:rsid w:val="00A958FB"/>
    <w:rsid w:val="00AB066E"/>
    <w:rsid w:val="00AD1824"/>
    <w:rsid w:val="00AE0B16"/>
    <w:rsid w:val="00B04176"/>
    <w:rsid w:val="00B23ADC"/>
    <w:rsid w:val="00B33C38"/>
    <w:rsid w:val="00B617F8"/>
    <w:rsid w:val="00B6348F"/>
    <w:rsid w:val="00BB2853"/>
    <w:rsid w:val="00BE2599"/>
    <w:rsid w:val="00C438CF"/>
    <w:rsid w:val="00C74AB2"/>
    <w:rsid w:val="00C91AB4"/>
    <w:rsid w:val="00CC1D6B"/>
    <w:rsid w:val="00CE6DDC"/>
    <w:rsid w:val="00CF0FBB"/>
    <w:rsid w:val="00D077A0"/>
    <w:rsid w:val="00D20D2E"/>
    <w:rsid w:val="00D5140B"/>
    <w:rsid w:val="00DD5A3B"/>
    <w:rsid w:val="00DF6BC5"/>
    <w:rsid w:val="00E032AE"/>
    <w:rsid w:val="00E114B0"/>
    <w:rsid w:val="00E43F61"/>
    <w:rsid w:val="00E53D7B"/>
    <w:rsid w:val="00E57ECC"/>
    <w:rsid w:val="00F0185C"/>
    <w:rsid w:val="00F20893"/>
    <w:rsid w:val="00F223F0"/>
    <w:rsid w:val="00F3424D"/>
    <w:rsid w:val="00F86417"/>
    <w:rsid w:val="00FE6281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6B68"/>
  <w15:chartTrackingRefBased/>
  <w15:docId w15:val="{13AADBC1-26F4-433C-9B29-B978FA2D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3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5A67"/>
  </w:style>
  <w:style w:type="paragraph" w:styleId="a8">
    <w:name w:val="footer"/>
    <w:basedOn w:val="a"/>
    <w:link w:val="a9"/>
    <w:uiPriority w:val="99"/>
    <w:unhideWhenUsed/>
    <w:rsid w:val="00205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5A67"/>
  </w:style>
  <w:style w:type="paragraph" w:styleId="aa">
    <w:name w:val="No Spacing"/>
    <w:link w:val="ab"/>
    <w:uiPriority w:val="99"/>
    <w:qFormat/>
    <w:rsid w:val="00F864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F86417"/>
    <w:rPr>
      <w:rFonts w:ascii="Calibri" w:eastAsia="Calibri" w:hAnsi="Calibri" w:cs="Times New Roman"/>
    </w:rPr>
  </w:style>
  <w:style w:type="paragraph" w:customStyle="1" w:styleId="ac">
    <w:name w:val="Без интервала Знак Знак"/>
    <w:uiPriority w:val="1"/>
    <w:qFormat/>
    <w:rsid w:val="005075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uiPriority w:val="99"/>
    <w:unhideWhenUsed/>
    <w:rsid w:val="005936A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qFormat/>
    <w:rsid w:val="005936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5936A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E2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2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-nv.ru/prevention" TargetMode="External"/><Relationship Id="rId13" Type="http://schemas.openxmlformats.org/officeDocument/2006/relationships/hyperlink" Target="http://&#1089;&#1096;&#1086;&#1088;-&#1089;&#1072;&#1084;&#1086;&#1090;&#1083;&#1086;&#1088;.&#1088;&#1092;/dokumenty-1-11/profilaktika/?clear_cache=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9;&#1096;&#1086;&#1088;-&#1085;&#1074;.&#1088;&#1092;/index.php/&#1074;&#1072;&#1096;&#1072;-&#1073;&#1077;&#1079;&#1086;&#1087;&#1072;&#1089;&#1085;&#1086;&#1089;&#1090;&#1100;/pamjatk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impia-nv.ru/preven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ar-nv.ru/" TargetMode="External"/><Relationship Id="rId10" Type="http://schemas.openxmlformats.org/officeDocument/2006/relationships/hyperlink" Target="http://&#1089;&#1096;&#1086;&#1088;-&#1089;&#1072;&#1084;&#1086;&#1090;&#1083;&#1086;&#1088;.&#1088;&#1092;/dokumenty-1-11/profilaktika/?clear_cache=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9;&#1096;&#1086;&#1088;-&#1085;&#1074;.&#1088;&#1092;/index.php/&#1074;&#1072;&#1096;&#1072;-&#1073;&#1077;&#1079;&#1086;&#1087;&#1072;&#1089;&#1085;&#1086;&#1089;&#1090;&#1100;/pamjatki" TargetMode="External"/><Relationship Id="rId14" Type="http://schemas.openxmlformats.org/officeDocument/2006/relationships/hyperlink" Target="http://www.nv-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10C42-D713-4D50-8317-1C875482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42</Pages>
  <Words>12767</Words>
  <Characters>72778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Олеся Борисовна</dc:creator>
  <cp:keywords/>
  <dc:description/>
  <cp:lastModifiedBy>Васильева Олеся Борисовна</cp:lastModifiedBy>
  <cp:revision>13</cp:revision>
  <cp:lastPrinted>2025-03-11T05:27:00Z</cp:lastPrinted>
  <dcterms:created xsi:type="dcterms:W3CDTF">2025-03-03T12:54:00Z</dcterms:created>
  <dcterms:modified xsi:type="dcterms:W3CDTF">2025-03-11T05:57:00Z</dcterms:modified>
</cp:coreProperties>
</file>