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  <w:t>Положение</w:t>
      </w:r>
    </w:p>
    <w:p>
      <w:pPr>
        <w:pStyle w:val="Normal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</w:rPr>
        <w:t xml:space="preserve">о проведении </w:t>
      </w:r>
      <w:r>
        <w:rPr>
          <w:rFonts w:eastAsia="Calibri"/>
          <w:b/>
          <w:color w:val="000000"/>
          <w:lang w:eastAsia="en-US"/>
        </w:rPr>
        <w:t>литературного конкурса «Нижневартовск – гармония в многообразии»</w:t>
      </w:r>
    </w:p>
    <w:p>
      <w:pPr>
        <w:pStyle w:val="Normal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среди обучающихся общеобразовательных организаций, подведомственных </w:t>
      </w:r>
    </w:p>
    <w:p>
      <w:pPr>
        <w:pStyle w:val="Normal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департаменту образования администрации города Нижневартовска, </w:t>
      </w:r>
      <w:r>
        <w:rPr>
          <w:rFonts w:eastAsia="Calibri"/>
          <w:b/>
        </w:rPr>
        <w:t>в 2026 году</w:t>
      </w:r>
    </w:p>
    <w:p>
      <w:pPr>
        <w:pStyle w:val="Normal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numPr>
          <w:ilvl w:val="0"/>
          <w:numId w:val="5"/>
        </w:numPr>
        <w:ind w:hanging="0" w:left="0"/>
        <w:jc w:val="center"/>
        <w:rPr>
          <w:rFonts w:eastAsia="Calibri"/>
          <w:b/>
        </w:rPr>
      </w:pPr>
      <w:r>
        <w:rPr>
          <w:rFonts w:eastAsia="Calibri"/>
          <w:b/>
        </w:rPr>
        <w:t>Общие положения</w:t>
      </w:r>
    </w:p>
    <w:p>
      <w:pPr>
        <w:pStyle w:val="Normal"/>
        <w:ind w:hanging="0" w:right="141"/>
        <w:jc w:val="both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1.1.</w:t>
        <w:tab/>
        <w:t>Настоящее положение определяет цель, задачи, категорию участников</w:t>
      </w:r>
      <w:r>
        <w:rPr>
          <w:rFonts w:eastAsia="Calibri"/>
          <w:lang w:eastAsia="en-US"/>
        </w:rPr>
        <w:t xml:space="preserve"> литературного конкурса «Нижневартовск – гармония в многообразии» </w:t>
      </w:r>
      <w:r>
        <w:rPr>
          <w:rFonts w:eastAsia="Calibri"/>
          <w:color w:val="000000"/>
          <w:lang w:eastAsia="en-US"/>
        </w:rPr>
        <w:t>среди обучающихся общеобразовательных организаций, подведомственных департаменту образования администрации города Нижневартовска,</w:t>
      </w:r>
      <w:r>
        <w:rPr>
          <w:rFonts w:eastAsia="Calibri"/>
          <w:lang w:eastAsia="en-US"/>
        </w:rPr>
        <w:t xml:space="preserve"> в 2026 году (далее – конкурс)</w:t>
      </w:r>
      <w:r>
        <w:rPr>
          <w:rFonts w:eastAsia="Calibri"/>
        </w:rPr>
        <w:t>, функции, права, обязанности организатора конкурса, жюри конкурса, сроки и условия проведения конкурса, критерии оценки конкурсных работ, порядок подведения итогов и распределение призового фонда конкурса.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1.2.</w:t>
        <w:tab/>
        <w:t>Конкурс проводится в рамках реализации муниципальной программы «Развитие образования города Нижневартовска».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1.3.</w:t>
        <w:tab/>
        <w:t>Организацию и проведение конкурса осуществляет муниципальное автономное учреждение города Нижневартовска «Центр развития образования» (далее – МАУ г. Нижневартовска «ЦРО»).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1.4.</w:t>
        <w:tab/>
        <w:t>Координацию организации и проведения конкурса осуществляет департамент образования администрации города Нижневартовска (далее – департамент образования).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1.5.</w:t>
        <w:tab/>
        <w:t>Участие в конкурсе добровольное.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1.6.</w:t>
        <w:tab/>
        <w:t>Рабочим языком конкурса является русский – государственный язык Российской Федерации.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1.7.</w:t>
        <w:tab/>
        <w:t>Основными принципами проведения конкурса являются гласность, открытость, прозрачность процедур и обеспечение равных возможностей для участия в нем обучающихся образовательных организаций.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1.8.</w:t>
        <w:tab/>
        <w:t>Информационное сопровождение конкурса осуществляется на портале системы образования города Нижневартовска (</w:t>
      </w:r>
      <w:hyperlink r:id="rId2">
        <w:r>
          <w:rPr>
            <w:rStyle w:val="Hyperlink"/>
            <w:rFonts w:eastAsia="Calibri"/>
          </w:rPr>
          <w:t>http</w:t>
        </w:r>
        <w:r>
          <w:rPr>
            <w:rStyle w:val="Hyperlink"/>
            <w:rFonts w:eastAsia="Calibri"/>
            <w:lang w:val="en-US"/>
          </w:rPr>
          <w:t>s</w:t>
        </w:r>
        <w:r>
          <w:rPr>
            <w:rStyle w:val="Hyperlink"/>
            <w:rFonts w:eastAsia="Calibri"/>
          </w:rPr>
          <w:t>://edu-nv.ru</w:t>
        </w:r>
      </w:hyperlink>
      <w:r>
        <w:rPr>
          <w:rFonts w:eastAsia="Calibri"/>
        </w:rPr>
        <w:t>).</w:t>
      </w:r>
    </w:p>
    <w:p>
      <w:pPr>
        <w:pStyle w:val="Normal"/>
        <w:ind w:hanging="0" w:right="141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numPr>
          <w:ilvl w:val="0"/>
          <w:numId w:val="5"/>
        </w:numPr>
        <w:ind w:hanging="0" w:left="0" w:right="-2"/>
        <w:jc w:val="center"/>
        <w:rPr>
          <w:rFonts w:eastAsia="Calibri"/>
          <w:b/>
        </w:rPr>
      </w:pPr>
      <w:r>
        <w:rPr>
          <w:rFonts w:eastAsia="Calibri"/>
          <w:b/>
        </w:rPr>
        <w:t>Цель и задачи конкурса</w:t>
      </w:r>
    </w:p>
    <w:p>
      <w:pPr>
        <w:pStyle w:val="Normal"/>
        <w:ind w:hanging="0" w:right="141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2.1.</w:t>
        <w:tab/>
        <w:t xml:space="preserve">Цель конкурса: </w:t>
      </w:r>
      <w:r>
        <w:rPr>
          <w:rFonts w:eastAsia="Calibri"/>
          <w:color w:val="000000"/>
        </w:rPr>
        <w:t xml:space="preserve">формирование </w:t>
      </w:r>
      <w:r>
        <w:rPr>
          <w:rFonts w:eastAsia="Calibri"/>
          <w:color w:val="000000"/>
          <w:lang w:eastAsia="en-US"/>
        </w:rPr>
        <w:t>культуры межэтнического общения,</w:t>
      </w:r>
      <w:r>
        <w:rPr>
          <w:rFonts w:eastAsia="Calibri"/>
          <w:b/>
          <w:color w:val="000000"/>
          <w:lang w:eastAsia="en-US"/>
        </w:rPr>
        <w:t xml:space="preserve"> </w:t>
      </w:r>
      <w:r>
        <w:rPr>
          <w:rFonts w:eastAsia="Calibri"/>
          <w:lang w:eastAsia="en-US"/>
        </w:rPr>
        <w:t xml:space="preserve">профилактика проявлений ксенофобии и экстремизма среди обучающихся </w:t>
      </w:r>
      <w:r>
        <w:rPr>
          <w:rFonts w:eastAsia="Calibri"/>
        </w:rPr>
        <w:t>общеобразовательных организаций, подведомственных департаменту образования администрации города Нижневартовска.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2.2.</w:t>
        <w:tab/>
        <w:t>Задачи конкурса: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формирование средствами литературного творчества интереса к культуре народов, проживающих в городе Нижневартовске, уважительного отношения к представителям различных национальностей, поддержание межнационального и межконфессионального согласия;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укрепление положительных представлений подрастающего поколения о культуре, обычаях, традициях, языках представителей различных национальностей;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  <w:lang w:eastAsia="en-US"/>
        </w:rPr>
      </w:pPr>
      <w:r>
        <w:rPr>
          <w:rFonts w:eastAsia="Calibri"/>
        </w:rPr>
        <w:t>выявление и поощрение талантливых, творческих и активных школьников образовательных</w:t>
      </w:r>
      <w:r>
        <w:rPr>
          <w:rFonts w:eastAsia="Calibri"/>
          <w:lang w:eastAsia="en-US"/>
        </w:rPr>
        <w:t xml:space="preserve"> организаций.</w:t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  <w:r>
        <w:br w:type="page"/>
      </w:r>
    </w:p>
    <w:p>
      <w:pPr>
        <w:pStyle w:val="Normal"/>
        <w:numPr>
          <w:ilvl w:val="0"/>
          <w:numId w:val="5"/>
        </w:numPr>
        <w:spacing w:before="0" w:after="0"/>
        <w:ind w:hanging="0" w:left="0" w:right="-2"/>
        <w:jc w:val="center"/>
        <w:rPr>
          <w:rFonts w:eastAsia="Calibri"/>
          <w:b/>
        </w:rPr>
      </w:pPr>
      <w:r>
        <w:rPr>
          <w:rFonts w:eastAsia="Calibri"/>
          <w:b/>
        </w:rPr>
        <w:t>Участники конкурса</w:t>
      </w:r>
    </w:p>
    <w:p>
      <w:pPr>
        <w:pStyle w:val="Normal"/>
        <w:ind w:hanging="0" w:right="141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numPr>
          <w:ilvl w:val="1"/>
          <w:numId w:val="2"/>
        </w:numPr>
        <w:ind w:firstLine="709" w:left="0" w:right="57"/>
        <w:jc w:val="both"/>
        <w:rPr>
          <w:rFonts w:eastAsia="Calibri"/>
        </w:rPr>
      </w:pPr>
      <w:r>
        <w:rPr>
          <w:rFonts w:eastAsia="Calibri"/>
        </w:rPr>
        <w:t xml:space="preserve">В конкурсе принимают участие обучающиеся </w:t>
      </w:r>
      <w:r>
        <w:rPr>
          <w:rFonts w:eastAsia="Calibri"/>
          <w:color w:val="000000"/>
        </w:rPr>
        <w:t>2-11</w:t>
      </w:r>
      <w:r>
        <w:rPr>
          <w:rFonts w:eastAsia="Calibri"/>
        </w:rPr>
        <w:t xml:space="preserve"> классов общеобразовательных организаций, подведомственных департаменту образования администрации города Нижневартовска (далее – участники).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eastAsia="Calibri"/>
        </w:rPr>
      </w:pPr>
      <w:r>
        <w:rPr>
          <w:rFonts w:eastAsia="Calibri"/>
        </w:rPr>
        <w:t>Количество участников от одной общеобразовательной организации, подведомственной департаменту образования администрации города Нижневартовска (далее – образовательная организация), в каждой номинации не ограничено.</w:t>
      </w:r>
    </w:p>
    <w:p>
      <w:pPr>
        <w:pStyle w:val="Normal"/>
        <w:numPr>
          <w:ilvl w:val="1"/>
          <w:numId w:val="2"/>
        </w:numPr>
        <w:ind w:firstLine="709" w:left="0" w:right="57"/>
        <w:jc w:val="both"/>
        <w:rPr>
          <w:rFonts w:eastAsia="Calibri"/>
        </w:rPr>
      </w:pPr>
      <w:r>
        <w:rPr>
          <w:rFonts w:eastAsia="Calibri"/>
        </w:rPr>
        <w:t>В каждой номинации допускается одна конкурсная работа от каждого участника.</w:t>
      </w:r>
    </w:p>
    <w:p>
      <w:pPr>
        <w:pStyle w:val="Normal"/>
        <w:numPr>
          <w:ilvl w:val="1"/>
          <w:numId w:val="2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Обучающийся, претендент на участие в конкурсе, должен быть индивидуальным автором своей конкурсной работы.</w:t>
      </w:r>
    </w:p>
    <w:p>
      <w:pPr>
        <w:pStyle w:val="Normal"/>
        <w:numPr>
          <w:ilvl w:val="1"/>
          <w:numId w:val="2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Участники конкурса несут ответственность за нарушение авторских прав и иных прав и законных интересов третьих лиц согласно действующему законодательству Российской Федерации.</w:t>
      </w:r>
    </w:p>
    <w:p>
      <w:pPr>
        <w:pStyle w:val="Normal"/>
        <w:numPr>
          <w:ilvl w:val="1"/>
          <w:numId w:val="2"/>
        </w:numPr>
        <w:ind w:firstLine="709" w:left="0"/>
        <w:rPr>
          <w:rFonts w:eastAsia="Calibri"/>
        </w:rPr>
      </w:pPr>
      <w:r>
        <w:rPr>
          <w:rFonts w:eastAsia="Calibri"/>
        </w:rPr>
        <w:t>Участие в конкурсе означает согласие со всеми условиями настоящего положения.</w:t>
      </w:r>
    </w:p>
    <w:p>
      <w:pPr>
        <w:pStyle w:val="Normal"/>
        <w:ind w:hanging="0" w:right="141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numPr>
          <w:ilvl w:val="0"/>
          <w:numId w:val="5"/>
        </w:numPr>
        <w:ind w:hanging="0" w:left="0" w:right="-2"/>
        <w:jc w:val="center"/>
        <w:rPr>
          <w:rFonts w:eastAsia="Calibri"/>
          <w:b/>
        </w:rPr>
      </w:pPr>
      <w:r>
        <w:rPr>
          <w:rFonts w:eastAsia="Calibri"/>
          <w:b/>
        </w:rPr>
        <w:t>Организационный комитет</w:t>
      </w:r>
    </w:p>
    <w:p>
      <w:pPr>
        <w:pStyle w:val="Normal"/>
        <w:ind w:hanging="0" w:right="141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4.1.</w:t>
        <w:tab/>
        <w:t>Организатором конкурса является МАУ г. Нижневартовска «ЦРО».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4.2.</w:t>
        <w:tab/>
        <w:t>Для организации и проведения конкурса создается организационный комитет (далее – оргкомитет), в состав которого входят представители департамента образования, МАУ г. Нижневартовска «ЦРО», руководящие работники образовательных организаций. Состав оргкомитета утверждается приказом директора департамента образования.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4.3</w:t>
        <w:tab/>
        <w:t>Функции оргкомитета: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своевременно информирует образовательные организации о предстоящем конкурсе;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консультирует участников по вопросам проведения конкурса;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осуществляет прием заявок на участие, конкурсных работ участников;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формирует список участников конкурса;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организует работу жюри конкурса;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оформляет списки победителей, призеров, номинантов конкурса в каждой номинации на основании протокола жюри конкурса и направляет их в департамент образования для утверждения приказом;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размещает итоги конкурса на портале системы образования города Нижневартовска (</w:t>
      </w:r>
      <w:hyperlink r:id="rId3">
        <w:r>
          <w:rPr>
            <w:rStyle w:val="Hyperlink"/>
          </w:rPr>
          <w:t>http</w:t>
        </w:r>
        <w:r>
          <w:rPr>
            <w:rStyle w:val="Hyperlink"/>
            <w:lang w:val="en-US"/>
          </w:rPr>
          <w:t>s</w:t>
        </w:r>
        <w:r>
          <w:rPr>
            <w:rStyle w:val="Hyperlink"/>
          </w:rPr>
          <w:t>://edu-nv.ru</w:t>
        </w:r>
      </w:hyperlink>
      <w:r>
        <w:rPr>
          <w:rFonts w:eastAsia="Calibri"/>
        </w:rPr>
        <w:t>);</w:t>
      </w:r>
    </w:p>
    <w:p>
      <w:pPr>
        <w:pStyle w:val="Normal"/>
        <w:numPr>
          <w:ilvl w:val="0"/>
          <w:numId w:val="6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передает в образовательные организации дипломы и подарки для победителей, призеров, номинантов конкурса.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4.4.</w:t>
        <w:tab/>
        <w:t>Оргкомитет имеет право использовать конкурсные работы участников в некоммерческих целях, то есть корректировать, тиражировать, публиковать в печатных и электронных средствах массовой информации, экспонировать во время проведения различных мероприятий с указанием авторов работ, но без выплаты им денежного вознаграждения.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4.5.</w:t>
        <w:tab/>
        <w:t>Обязанности оргкомитета: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создание равных условий для всех участников конкурса;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обеспечение гласности проведения конкурса;</w:t>
      </w:r>
    </w:p>
    <w:p>
      <w:pPr>
        <w:pStyle w:val="Normal"/>
        <w:numPr>
          <w:ilvl w:val="0"/>
          <w:numId w:val="7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соблюдение настоящего положения.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4.4. Организатор конкурса не несет ответственности за нарушение участниками конкурса авторских прав и иных прав и законных интересов третьих лиц согласно действующему законодательству Российской Федерации.</w:t>
      </w:r>
    </w:p>
    <w:p>
      <w:pPr>
        <w:pStyle w:val="Normal"/>
        <w:ind w:hanging="0" w:right="141"/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</w:r>
    </w:p>
    <w:p>
      <w:pPr>
        <w:pStyle w:val="Normal"/>
        <w:ind w:hanging="0" w:right="141"/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</w:r>
    </w:p>
    <w:p>
      <w:pPr>
        <w:pStyle w:val="Normal"/>
        <w:ind w:hanging="0" w:right="-2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hanging="0" w:right="-2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hanging="0" w:right="-2"/>
        <w:jc w:val="center"/>
        <w:rPr>
          <w:rFonts w:eastAsia="Calibri"/>
          <w:b/>
        </w:rPr>
      </w:pPr>
      <w:r>
        <w:rPr>
          <w:rFonts w:eastAsia="Calibri"/>
          <w:b/>
        </w:rPr>
        <w:t>V.</w:t>
        <w:tab/>
        <w:t>Сроки и условия проведения конкурса</w:t>
      </w:r>
    </w:p>
    <w:p>
      <w:pPr>
        <w:pStyle w:val="Normal"/>
        <w:ind w:hanging="0" w:right="141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numPr>
          <w:ilvl w:val="1"/>
          <w:numId w:val="1"/>
        </w:numPr>
        <w:spacing w:before="0" w:after="120"/>
        <w:ind w:firstLine="709" w:left="0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Конкурс проводится дистанционно в разделе «Дистанционные конкурсы для школьников» на портале системы образования города Нижневартовска (</w:t>
      </w:r>
      <w:hyperlink r:id="rId4">
        <w:r>
          <w:rPr>
            <w:rStyle w:val="Hyperlink"/>
          </w:rPr>
          <w:t>http</w:t>
        </w:r>
        <w:r>
          <w:rPr>
            <w:rStyle w:val="Hyperlink"/>
            <w:lang w:val="en-US"/>
          </w:rPr>
          <w:t>s</w:t>
        </w:r>
        <w:r>
          <w:rPr>
            <w:rStyle w:val="Hyperlink"/>
          </w:rPr>
          <w:t>://edu-nv.ru</w:t>
        </w:r>
      </w:hyperlink>
      <w:r>
        <w:rPr>
          <w:rFonts w:eastAsia="Calibri"/>
          <w:lang w:eastAsia="en-US"/>
        </w:rPr>
        <w:t>) (далее – страница конкурса в системе «ДКШ») с 01.04.2026 – 06.05.2026 в три этапа:</w:t>
      </w:r>
    </w:p>
    <w:tbl>
      <w:tblPr>
        <w:tblW w:w="10017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355"/>
        <w:gridCol w:w="2053"/>
        <w:gridCol w:w="6609"/>
      </w:tblGrid>
      <w:tr>
        <w:trPr>
          <w:tblHeader w:val="true"/>
          <w:trHeight w:val="283" w:hRule="atLeast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3"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Сроки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3"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Этапы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3"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Описание этапов</w:t>
            </w:r>
          </w:p>
        </w:tc>
      </w:tr>
      <w:tr>
        <w:trPr>
          <w:trHeight w:val="416" w:hRule="atLeast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en-US" w:eastAsia="x-none"/>
              </w:rPr>
            </w:pPr>
            <w:r>
              <w:rPr>
                <w:bCs/>
                <w:lang w:eastAsia="x-none"/>
              </w:rPr>
              <w:t>01.04.2026 – 14.04.2026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x-none" w:eastAsia="x-none"/>
              </w:rPr>
            </w:pPr>
            <w:r>
              <w:rPr>
                <w:bCs/>
                <w:lang w:val="x-none" w:eastAsia="x-none"/>
              </w:rPr>
              <w:t>организационный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ind w:hanging="0" w:right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01.04.2026 - 10.04.2026: школьные операторы ДКШ регистрируют участников конкурса (заполняют карточки участников и прикрепляют конкурсные работы) на странице конкурса «ДКШ»;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ind w:hanging="0" w:right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13.04.2026 - 14.04.2026: оргкомитет конкурса проверяет наличие заполненных карточек и конкурсных работ участников на странице конкурса «ДКШ»;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14.04.2026 оргкомитет конкурса публикует списки участников конкурса на странице конкурса «ДКШ»</w:t>
            </w:r>
            <w:r>
              <w:rPr>
                <w:rFonts w:eastAsia="Calibri"/>
              </w:rPr>
              <w:t>.</w:t>
            </w:r>
          </w:p>
        </w:tc>
      </w:tr>
      <w:tr>
        <w:trPr/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15.</w:t>
            </w:r>
            <w:r>
              <w:rPr>
                <w:bCs/>
                <w:lang w:val="x-none" w:eastAsia="x-none"/>
              </w:rPr>
              <w:t>0</w:t>
            </w:r>
            <w:r>
              <w:rPr>
                <w:bCs/>
                <w:lang w:eastAsia="x-none"/>
              </w:rPr>
              <w:t>4</w:t>
            </w:r>
            <w:r>
              <w:rPr>
                <w:bCs/>
                <w:lang w:val="x-none" w:eastAsia="x-none"/>
              </w:rPr>
              <w:t>.20</w:t>
            </w:r>
            <w:r>
              <w:rPr>
                <w:bCs/>
                <w:lang w:eastAsia="x-none"/>
              </w:rPr>
              <w:t>26</w:t>
            </w:r>
            <w:r>
              <w:rPr>
                <w:bCs/>
                <w:lang w:val="x-none" w:eastAsia="x-none"/>
              </w:rPr>
              <w:t xml:space="preserve"> –</w:t>
            </w:r>
            <w:r>
              <w:rPr>
                <w:bCs/>
                <w:lang w:eastAsia="x-none"/>
              </w:rPr>
              <w:t xml:space="preserve"> </w:t>
            </w:r>
            <w:r>
              <w:rPr>
                <w:bCs/>
                <w:lang w:val="en-US" w:eastAsia="x-none"/>
              </w:rPr>
              <w:t>24</w:t>
            </w:r>
            <w:r>
              <w:rPr>
                <w:bCs/>
                <w:lang w:eastAsia="x-none"/>
              </w:rPr>
              <w:t>.04</w:t>
            </w:r>
            <w:r>
              <w:rPr>
                <w:bCs/>
                <w:lang w:val="x-none" w:eastAsia="x-none"/>
              </w:rPr>
              <w:t>.20</w:t>
            </w:r>
            <w:r>
              <w:rPr>
                <w:bCs/>
                <w:lang w:eastAsia="x-none"/>
              </w:rPr>
              <w:t>26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основной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ind w:hanging="0" w:right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15.04.2026 - 23.04.2026: жюри конкурса оценивает конкурсные работы участников на странице конкурса в системе «ДКШ»;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ind w:hanging="0" w:right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24.04.2026 - жюри конкурса подводит итоги конкурса на базе МАУ г. Нижневартовска «ЦРО»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(ул. Мира, 56 «б», кабинет 204, режим работы: 09:00-17:00),</w:t>
            </w:r>
            <w:r>
              <w:rPr>
                <w:rFonts w:eastAsia="Calibri"/>
                <w:lang w:eastAsia="en-US"/>
              </w:rPr>
              <w:t xml:space="preserve"> председатель жюри передает в оргкомитет протоколы по итогам конкурса в каждой номинации, сводную ведомость и экспертные листы членов жюри.</w:t>
            </w:r>
          </w:p>
        </w:tc>
      </w:tr>
      <w:tr>
        <w:trPr>
          <w:trHeight w:val="983" w:hRule="atLeast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eastAsia="x-none"/>
              </w:rPr>
            </w:pPr>
            <w:r>
              <w:rPr>
                <w:bCs/>
                <w:lang w:val="en-US" w:eastAsia="x-none"/>
              </w:rPr>
              <w:t>27</w:t>
            </w:r>
            <w:r>
              <w:rPr>
                <w:bCs/>
                <w:lang w:eastAsia="x-none"/>
              </w:rPr>
              <w:t>.0</w:t>
            </w:r>
            <w:r>
              <w:rPr>
                <w:bCs/>
                <w:lang w:val="en-US" w:eastAsia="x-none"/>
              </w:rPr>
              <w:t>4</w:t>
            </w:r>
            <w:r>
              <w:rPr>
                <w:bCs/>
                <w:lang w:val="x-none" w:eastAsia="x-none"/>
              </w:rPr>
              <w:t>.20</w:t>
            </w:r>
            <w:r>
              <w:rPr>
                <w:bCs/>
                <w:lang w:eastAsia="x-none"/>
              </w:rPr>
              <w:t>26</w:t>
            </w:r>
            <w:r>
              <w:rPr>
                <w:bCs/>
                <w:lang w:val="x-none" w:eastAsia="x-none"/>
              </w:rPr>
              <w:t xml:space="preserve"> –</w:t>
            </w:r>
            <w:r>
              <w:rPr>
                <w:bCs/>
                <w:lang w:eastAsia="x-none"/>
              </w:rPr>
              <w:t xml:space="preserve"> </w:t>
            </w:r>
            <w:r>
              <w:rPr>
                <w:bCs/>
                <w:lang w:val="en-US" w:eastAsia="x-none"/>
              </w:rPr>
              <w:t>06</w:t>
            </w:r>
            <w:r>
              <w:rPr>
                <w:bCs/>
                <w:lang w:eastAsia="x-none"/>
              </w:rPr>
              <w:t>.0</w:t>
            </w:r>
            <w:r>
              <w:rPr>
                <w:bCs/>
                <w:lang w:val="en-US" w:eastAsia="x-none"/>
              </w:rPr>
              <w:t>5</w:t>
            </w:r>
            <w:r>
              <w:rPr>
                <w:bCs/>
                <w:lang w:val="x-none" w:eastAsia="x-none"/>
              </w:rPr>
              <w:t>.20</w:t>
            </w:r>
            <w:r>
              <w:rPr>
                <w:bCs/>
                <w:lang w:eastAsia="x-none"/>
              </w:rPr>
              <w:t>26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заключительный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hanging="0" w:left="34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27.04.2026 оргкомитет конкурса обрабатывает результаты конкурса и направляет списки победителей, призеров, номинантов конкурса в каждой номинации в департамент образования для утверждения приказом;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hanging="0" w:left="34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 30.04.2026  </w:t>
            </w:r>
            <w:r>
              <w:rPr>
                <w:rFonts w:eastAsia="Calibri"/>
                <w:bCs/>
                <w:iCs/>
                <w:lang w:eastAsia="en-US"/>
              </w:rPr>
              <w:t xml:space="preserve">оргкомитет конкурса </w:t>
            </w:r>
            <w:r>
              <w:rPr>
                <w:rFonts w:eastAsia="Calibri"/>
                <w:lang w:eastAsia="en-US"/>
              </w:rPr>
              <w:t>публикует итоги конкурса на портале системы образования города Нижневартовска (</w:t>
            </w:r>
            <w:hyperlink r:id="rId5">
              <w:r>
                <w:rPr>
                  <w:rStyle w:val="Hyperlink"/>
                </w:rPr>
                <w:t>http</w:t>
              </w:r>
              <w:r>
                <w:rPr>
                  <w:rStyle w:val="Hyperlink"/>
                  <w:lang w:val="en-US"/>
                </w:rPr>
                <w:t>s</w:t>
              </w:r>
              <w:r>
                <w:rPr>
                  <w:rStyle w:val="Hyperlink"/>
                </w:rPr>
                <w:t>://edu-nv.ru</w:t>
              </w:r>
            </w:hyperlink>
            <w:r>
              <w:rPr>
                <w:rFonts w:eastAsia="Calibri"/>
                <w:lang w:eastAsia="en-US"/>
              </w:rPr>
              <w:t>);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hanging="0" w:left="34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04.05.2026 </w:t>
            </w:r>
            <w:r>
              <w:rPr>
                <w:rFonts w:eastAsia="Calibri"/>
                <w:bCs/>
                <w:iCs/>
                <w:lang w:eastAsia="en-US"/>
              </w:rPr>
              <w:t>оргкомитет конкурса организует подготовку наградного материала (дипломы, ценные подарки) для награждения победителей, призеров, номинантов конкурса;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hanging="0" w:left="34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 xml:space="preserve">05.05.2026 — 06.05.2026: оргкомитет передает в образовательные организации наградной материал (дипломы, ценные подарки) для награждения </w:t>
            </w:r>
            <w:r>
              <w:rPr>
                <w:rFonts w:eastAsia="Calibri"/>
                <w:lang w:eastAsia="en-US"/>
              </w:rPr>
              <w:t>победителей, призеров, номинантов конкурса.</w:t>
            </w:r>
          </w:p>
        </w:tc>
      </w:tr>
    </w:tbl>
    <w:p>
      <w:pPr>
        <w:pStyle w:val="Normal"/>
        <w:tabs>
          <w:tab w:val="clear" w:pos="709"/>
          <w:tab w:val="left" w:pos="567" w:leader="none"/>
        </w:tabs>
        <w:ind w:hanging="0" w:left="360" w:right="141"/>
        <w:jc w:val="both"/>
        <w:rPr>
          <w:rFonts w:eastAsia="Calibri"/>
          <w:highlight w:val="yellow"/>
          <w:lang w:eastAsia="en-US"/>
        </w:rPr>
      </w:pPr>
      <w:r>
        <w:rPr>
          <w:rFonts w:eastAsia="Calibri"/>
          <w:highlight w:val="yellow"/>
          <w:lang w:eastAsia="en-US"/>
        </w:rPr>
      </w:r>
    </w:p>
    <w:p>
      <w:pPr>
        <w:pStyle w:val="Normal"/>
        <w:numPr>
          <w:ilvl w:val="1"/>
          <w:numId w:val="1"/>
        </w:numPr>
        <w:spacing w:before="0" w:after="120"/>
        <w:ind w:firstLine="709" w:left="0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Конкурс проводится по следующим номинациям и возрастным категориям:</w:t>
      </w:r>
    </w:p>
    <w:tbl>
      <w:tblPr>
        <w:tblW w:w="10040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15"/>
        <w:gridCol w:w="2567"/>
        <w:gridCol w:w="4258"/>
      </w:tblGrid>
      <w:tr>
        <w:trPr/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Возрастная группа участников конкурса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Номинация конкурса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номинации</w:t>
            </w:r>
          </w:p>
        </w:tc>
      </w:tr>
      <w:tr>
        <w:trPr/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2-4 классов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Лучшая сказка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left="0" w:right="141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eastAsia="en-US"/>
              </w:rPr>
              <w:t>Мы дружбой народов сильны!</w:t>
            </w:r>
          </w:p>
        </w:tc>
      </w:tr>
      <w:tr>
        <w:trPr/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5-8 классов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Лучшее сочинение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  <w:t>Сила и будущее Нижневартовска — в единстве его народов!</w:t>
            </w:r>
          </w:p>
        </w:tc>
      </w:tr>
      <w:tr>
        <w:trPr/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 классов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Лучшее эссе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spacing w:before="0" w:after="0"/>
              <w:ind w:hanging="0" w:right="141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  <w:t>Дружба народов — основа мира</w:t>
            </w:r>
          </w:p>
        </w:tc>
      </w:tr>
    </w:tbl>
    <w:p>
      <w:pPr>
        <w:pStyle w:val="Normal"/>
        <w:tabs>
          <w:tab w:val="clear" w:pos="709"/>
          <w:tab w:val="left" w:pos="1276" w:leader="none"/>
        </w:tabs>
        <w:spacing w:before="0" w:after="0"/>
        <w:ind w:hanging="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numPr>
          <w:ilvl w:val="1"/>
          <w:numId w:val="1"/>
        </w:numPr>
        <w:spacing w:before="0" w:after="120"/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Для участия в конкурсе образовательная организация назначает школьного оператора ДКШ, который отвечает за сопровождение конкурса в образовательной организации в разделе «Дистанционные конкурсы для школьников» на портале системы образования города Нижневартовска (</w:t>
      </w:r>
      <w:hyperlink r:id="rId6">
        <w:r>
          <w:rPr>
            <w:rStyle w:val="Hyperlink"/>
          </w:rPr>
          <w:t>http</w:t>
        </w:r>
        <w:r>
          <w:rPr>
            <w:rStyle w:val="Hyperlink"/>
            <w:lang w:val="en-US"/>
          </w:rPr>
          <w:t>s</w:t>
        </w:r>
        <w:r>
          <w:rPr>
            <w:rStyle w:val="Hyperlink"/>
          </w:rPr>
          <w:t>://edu-nv.ru</w:t>
        </w:r>
      </w:hyperlink>
      <w:r>
        <w:rPr>
          <w:rFonts w:eastAsia="Calibri"/>
        </w:rPr>
        <w:t>).</w:t>
      </w:r>
    </w:p>
    <w:p>
      <w:pPr>
        <w:pStyle w:val="Normal"/>
        <w:numPr>
          <w:ilvl w:val="1"/>
          <w:numId w:val="1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Обязанности школьного оператора ДКШ: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 xml:space="preserve">- </w:t>
        <w:tab/>
        <w:t>принимает конкурсные работы от участников конкурса;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 xml:space="preserve">- </w:t>
        <w:tab/>
        <w:t>проверяет конкурсные работы на соответствие п. 3.4., п. 3.5., п. 5.7. настоящего положения;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-</w:t>
        <w:tab/>
        <w:t>регистрирует участников конкурса в системе «Дистанционные конкурсы для школьников» на портале системы образования города Нижневартовска (</w:t>
      </w:r>
      <w:hyperlink r:id="rId7">
        <w:r>
          <w:rPr>
            <w:rStyle w:val="Hyperlink"/>
          </w:rPr>
          <w:t>http</w:t>
        </w:r>
        <w:r>
          <w:rPr>
            <w:rStyle w:val="Hyperlink"/>
            <w:lang w:val="en-US"/>
          </w:rPr>
          <w:t>s</w:t>
        </w:r>
        <w:r>
          <w:rPr>
            <w:rStyle w:val="Hyperlink"/>
          </w:rPr>
          <w:t>://edu-nv.ru</w:t>
        </w:r>
      </w:hyperlink>
      <w:r>
        <w:rPr>
          <w:rFonts w:eastAsia="Calibri"/>
        </w:rPr>
        <w:t>) (название конкурса, название номинации, название конкурсной работы, название образовательной организации, фамилия, имя, отчество (полностью) участника, класс обучения; загружает конкурсную работу в электронном виде);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-</w:t>
        <w:tab/>
        <w:t>получает наградной материал (дипломы, ценные подарки) победителей, призеров, номинантов конкурса от оргкомитета конкурса по адресу: г. Нижневартовск, ул. Мира, 56 «б», МАУ г. Нижневартовска «ЦРО»;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-</w:t>
        <w:tab/>
        <w:t>организует вручение наградного материала (дипломы, ценные подарки) победителям, призерам, номинантам конкурса на базе образовательной организации.</w:t>
      </w:r>
    </w:p>
    <w:p>
      <w:pPr>
        <w:pStyle w:val="Normal"/>
        <w:numPr>
          <w:ilvl w:val="1"/>
          <w:numId w:val="1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Руководитель образовательной организации несет ответственность за достоверность представленной в заявке информации и персональных данных участников.</w:t>
      </w:r>
    </w:p>
    <w:p>
      <w:pPr>
        <w:pStyle w:val="Normal"/>
        <w:numPr>
          <w:ilvl w:val="1"/>
          <w:numId w:val="1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Участники оформляют конкурсную работу согласно приложению 1 к настоящему положению.</w:t>
      </w:r>
    </w:p>
    <w:p>
      <w:pPr>
        <w:pStyle w:val="Normal"/>
        <w:numPr>
          <w:ilvl w:val="1"/>
          <w:numId w:val="1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В конкурсной работе запрещается:</w:t>
      </w:r>
    </w:p>
    <w:p>
      <w:pPr>
        <w:pStyle w:val="Normal"/>
        <w:numPr>
          <w:ilvl w:val="0"/>
          <w:numId w:val="8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указывать адреса и телефоны, информацию о религиозных движениях, в том числе религиозную символику, название и упоминание о конкретных марках товаров, товарных знаках, знаках обслуживания, о физических и юридических лицах;</w:t>
      </w:r>
    </w:p>
    <w:p>
      <w:pPr>
        <w:pStyle w:val="Normal"/>
        <w:numPr>
          <w:ilvl w:val="0"/>
          <w:numId w:val="8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 xml:space="preserve">упоминать имена политических деятелей и лидеров, партий, политические лозунги, высказывания, несущие антигосударственный и антиконституционный смысл; </w:t>
      </w:r>
    </w:p>
    <w:p>
      <w:pPr>
        <w:pStyle w:val="Normal"/>
        <w:numPr>
          <w:ilvl w:val="0"/>
          <w:numId w:val="8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использовать чужие тексты, как полностью, так и частично.</w:t>
      </w:r>
    </w:p>
    <w:p>
      <w:pPr>
        <w:pStyle w:val="Normal"/>
        <w:numPr>
          <w:ilvl w:val="1"/>
          <w:numId w:val="1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Конкурсные работы, предоставленные образовательной организацией для участия в конкурсе, отклоняются жюри конкурса, в случае: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 xml:space="preserve">- </w:t>
        <w:tab/>
        <w:t>предоставления конкурсной работы, тема которой не соответствует цели и номинации конкурса;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 xml:space="preserve">- </w:t>
        <w:tab/>
        <w:t>предоставления конкурсной работы, разработанной несколькими авторами.</w:t>
      </w:r>
    </w:p>
    <w:p>
      <w:pPr>
        <w:pStyle w:val="Normal"/>
        <w:ind w:hanging="0" w:right="141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ind w:hanging="0" w:right="-2"/>
        <w:jc w:val="center"/>
        <w:rPr>
          <w:rFonts w:eastAsia="Calibri"/>
          <w:b/>
        </w:rPr>
      </w:pPr>
      <w:r>
        <w:rPr>
          <w:rFonts w:eastAsia="Calibri"/>
          <w:b/>
        </w:rPr>
        <w:t>VI.</w:t>
        <w:tab/>
        <w:t>Жюри конкурса</w:t>
      </w:r>
    </w:p>
    <w:p>
      <w:pPr>
        <w:pStyle w:val="Normal"/>
        <w:ind w:hanging="0" w:right="142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firstLine="709" w:left="0" w:right="142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</w:rPr>
        <w:t>В состав жюри конкурса могут входить представители департамента образования, МАУ г. Нижневартовска «ЦРО», педагогические работники муниципальных образовательных организаций города Нижневартовска (по согласованию). Состав жюри конкурса утверждается приказом департамента образования.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firstLine="709" w:left="0" w:right="142"/>
        <w:jc w:val="both"/>
        <w:rPr>
          <w:rFonts w:eastAsia="Calibri"/>
        </w:rPr>
      </w:pPr>
      <w:r>
        <w:rPr>
          <w:rFonts w:eastAsia="Calibri"/>
        </w:rPr>
        <w:t>При выборе кандидатур в состав жюри учитываются опыт работы с детьми и молодежью в области воспитательной и профилактической деятельности, литературного творчества, опыт работы в составах жюри, конкурсных комиссий.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firstLine="709" w:left="0" w:right="142"/>
        <w:jc w:val="both"/>
        <w:rPr>
          <w:rFonts w:eastAsia="Calibri"/>
        </w:rPr>
      </w:pPr>
      <w:r>
        <w:rPr>
          <w:rFonts w:eastAsia="Calibri"/>
        </w:rPr>
        <w:t>Руководит работой жюри конкурса председатель.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firstLine="709" w:left="0" w:right="142"/>
        <w:jc w:val="both"/>
        <w:rPr>
          <w:rFonts w:eastAsia="Calibri"/>
          <w:lang w:eastAsia="en-US"/>
        </w:rPr>
      </w:pPr>
      <w:r>
        <w:rPr>
          <w:rFonts w:eastAsia="Calibri"/>
        </w:rPr>
        <w:t>Член</w:t>
      </w:r>
      <w:r>
        <w:rPr>
          <w:rFonts w:eastAsia="Calibri"/>
          <w:lang w:eastAsia="en-US"/>
        </w:rPr>
        <w:t xml:space="preserve"> жюри не оценивает конкурсную работу участника из своей образовательной организации.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firstLine="709" w:left="0" w:right="142"/>
        <w:jc w:val="both"/>
        <w:rPr>
          <w:rFonts w:eastAsia="Calibri"/>
        </w:rPr>
      </w:pPr>
      <w:r>
        <w:rPr>
          <w:rFonts w:eastAsia="Calibri"/>
        </w:rPr>
        <w:t>Оценивание конкурсной работы осуществляется путем расчета среднего балла (общее количество баллов, выставленных каждым членом жюри, суммируется и делится на количество членов жюри, оценивавших работу).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firstLine="709" w:left="0" w:right="142"/>
        <w:jc w:val="both"/>
        <w:rPr>
          <w:rFonts w:eastAsia="Calibri"/>
        </w:rPr>
      </w:pPr>
      <w:r>
        <w:rPr>
          <w:rFonts w:eastAsia="Calibri"/>
        </w:rPr>
        <w:t>Заседание жюри конкурса считается правомочным, если на нем присутствует не менее 50% общего числа ее членов.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firstLine="709" w:left="0" w:right="142"/>
        <w:jc w:val="both"/>
        <w:rPr>
          <w:rFonts w:eastAsia="Calibri"/>
        </w:rPr>
      </w:pPr>
      <w:r>
        <w:rPr>
          <w:rFonts w:eastAsia="Calibri"/>
        </w:rPr>
        <w:t>Решения жюри конкурса принимаются открытым голосованием простым большинством голосов ее членов, присутствующих на заседании. При голосовании мнение членов жюри выражается словами «за» или «против». Председатель и члены жюри обладают равным правом решающего голоса при оценке конкурсных работ.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firstLine="709" w:left="0" w:right="142"/>
        <w:jc w:val="both"/>
        <w:rPr>
          <w:rFonts w:eastAsia="Calibri"/>
        </w:rPr>
      </w:pPr>
      <w:r>
        <w:rPr>
          <w:rFonts w:eastAsia="Calibri"/>
        </w:rPr>
        <w:t>Функции жюри конкурса:</w:t>
      </w:r>
    </w:p>
    <w:p>
      <w:pPr>
        <w:pStyle w:val="Normal"/>
        <w:numPr>
          <w:ilvl w:val="0"/>
          <w:numId w:val="9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осуществляет согласно критериям п. 7.1. настоящего положения экспертизу конкурсных работ;</w:t>
      </w:r>
    </w:p>
    <w:p>
      <w:pPr>
        <w:pStyle w:val="Normal"/>
        <w:numPr>
          <w:ilvl w:val="0"/>
          <w:numId w:val="9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проводит открытое голосование в случае равного количества баллов для определения победителей, призеров и номинантов конкурса в каждой номинации;</w:t>
      </w:r>
    </w:p>
    <w:p>
      <w:pPr>
        <w:pStyle w:val="Normal"/>
        <w:numPr>
          <w:ilvl w:val="0"/>
          <w:numId w:val="9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определяет победителей, призеров и номинантов в каждой номинации, оформляет протокол по итогам конкурса и передает его организатору для формирования рейтинга конкурсных работ и составления списка победителей, призеров и номинантов конкурса.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firstLine="709" w:left="0" w:right="142"/>
        <w:jc w:val="both"/>
        <w:rPr>
          <w:rFonts w:eastAsia="Calibri"/>
        </w:rPr>
      </w:pPr>
      <w:r>
        <w:rPr>
          <w:rFonts w:eastAsia="Calibri"/>
        </w:rPr>
        <w:t>Права членов жюри конкурса: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выступают на заседаниях жюри с оценкой или анализом рассматриваемых конкурсных работ;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знакомятся с содержанием протокола заседания жюри;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направляют председателю жюри предложения по оптимизации работы жюри конкурса.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firstLine="709" w:left="0" w:right="142"/>
        <w:jc w:val="both"/>
        <w:rPr>
          <w:rFonts w:eastAsia="Calibri"/>
        </w:rPr>
      </w:pPr>
      <w:r>
        <w:rPr>
          <w:rFonts w:eastAsia="Calibri"/>
        </w:rPr>
        <w:t>Обязанности членов жюри конкурса: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соблюдают настоящее положение;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добросовестно исполняют возложенные на жюри конкурса функции;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лично присутствуют на заседаниях жюри (отсутствие члена жюри допускается только по уважительным причинам).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firstLine="709" w:left="0" w:right="142"/>
        <w:jc w:val="both"/>
        <w:rPr>
          <w:rFonts w:eastAsia="Calibri"/>
        </w:rPr>
      </w:pPr>
      <w:r>
        <w:rPr>
          <w:rFonts w:eastAsia="Calibri"/>
        </w:rPr>
        <w:t>Права председателя жюри конкурса: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определяет заседание жюри правомочным или принимает решение о его переносе из-за отсутствия кворума;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проводит открытые обсуждения с членами жюри во время проведения заседания;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выступает на заседании жюри с оценкой или анализом рассматриваемых конкурсных работ.</w:t>
      </w:r>
    </w:p>
    <w:p>
      <w:pPr>
        <w:pStyle w:val="Normal"/>
        <w:numPr>
          <w:ilvl w:val="1"/>
          <w:numId w:val="4"/>
        </w:numPr>
        <w:shd w:val="clear" w:color="auto" w:fill="FFFFFF"/>
        <w:tabs>
          <w:tab w:val="left" w:pos="709" w:leader="none"/>
        </w:tabs>
        <w:ind w:firstLine="709" w:left="0" w:right="142"/>
        <w:jc w:val="both"/>
        <w:rPr>
          <w:rFonts w:eastAsia="Calibri"/>
        </w:rPr>
      </w:pPr>
      <w:r>
        <w:rPr>
          <w:rFonts w:eastAsia="Calibri"/>
        </w:rPr>
        <w:t>Обязанности председателя жюри конкурса: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лично присутствует на заседаниях жюри конкурса;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обеспечивает соблюдение составом жюри настоящего положения;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координирует работу жюри конкурса;</w:t>
      </w:r>
    </w:p>
    <w:p>
      <w:pPr>
        <w:pStyle w:val="Normal"/>
        <w:numPr>
          <w:ilvl w:val="0"/>
          <w:numId w:val="10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оформляет протокол заседания жюри по итогам конкурса согласно приложению 2 к настоящему положению.</w:t>
      </w:r>
    </w:p>
    <w:p>
      <w:pPr>
        <w:pStyle w:val="Normal"/>
        <w:ind w:hanging="0" w:right="141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ind w:hanging="0" w:right="-2"/>
        <w:jc w:val="center"/>
        <w:rPr>
          <w:rFonts w:eastAsia="Calibri"/>
          <w:b/>
        </w:rPr>
      </w:pPr>
      <w:r>
        <w:rPr>
          <w:rFonts w:eastAsia="Calibri"/>
          <w:b/>
        </w:rPr>
        <w:t>VII.</w:t>
        <w:tab/>
        <w:t>Критерии оценки конкурсных работ</w:t>
      </w:r>
    </w:p>
    <w:p>
      <w:pPr>
        <w:pStyle w:val="Normal"/>
        <w:ind w:hanging="0" w:right="141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7.1.</w:t>
        <w:tab/>
        <w:t>Критерии оценивания конкурсных работ:</w:t>
      </w:r>
    </w:p>
    <w:p>
      <w:pPr>
        <w:pStyle w:val="Normal"/>
        <w:tabs>
          <w:tab w:val="clear" w:pos="709"/>
          <w:tab w:val="left" w:pos="1276" w:leader="none"/>
        </w:tabs>
        <w:spacing w:before="0" w:after="0"/>
        <w:ind w:firstLine="709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 всех номинациях: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firstLine="709" w:left="36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соответствие содержания конкурсной работы теме номинации конкурса – от 0 до 5 баллов;</w:t>
      </w:r>
    </w:p>
    <w:p>
      <w:pPr>
        <w:pStyle w:val="Normal"/>
        <w:widowControl/>
        <w:numPr>
          <w:ilvl w:val="0"/>
          <w:numId w:val="3"/>
        </w:numPr>
        <w:tabs>
          <w:tab w:val="clear" w:pos="709"/>
          <w:tab w:val="left" w:pos="399" w:leader="none"/>
        </w:tabs>
        <w:suppressAutoHyphens w:val="true"/>
        <w:bidi w:val="0"/>
        <w:spacing w:before="0" w:after="0"/>
        <w:ind w:firstLine="680" w:left="0" w:right="17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социальная значимость (направлена на формирование у целевой группы позитивных ценностей и установок на уважение, понимание и принятие многообразия этнокультур города Нижневартовска, а также развитие чувства патриотизма и любви к Нижневартовску как многонациональному городу)</w:t>
      </w:r>
      <w:r>
        <w:rPr/>
        <w:t xml:space="preserve"> </w:t>
      </w:r>
      <w:r>
        <w:rPr>
          <w:rFonts w:eastAsia="Calibri"/>
          <w:lang w:eastAsia="en-US"/>
        </w:rPr>
        <w:t>– от 0 до 5 баллов;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firstLine="709" w:left="36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новизна, оригинальность идеи – от 0 до 5 баллов;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firstLine="709" w:left="36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качество исполнения и оформления работы – от 0 до 5 баллов;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firstLine="709" w:left="36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shd w:fill="FFFFFF" w:val="clear"/>
          <w:lang w:eastAsia="en-US"/>
        </w:rPr>
        <w:t>художественная выразительность – от 0 до 5 баллов;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firstLine="709" w:left="36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грамотность и корректность – от 0 до 5 баллов.</w:t>
      </w:r>
    </w:p>
    <w:p>
      <w:pPr>
        <w:pStyle w:val="Normal"/>
        <w:tabs>
          <w:tab w:val="clear" w:pos="709"/>
          <w:tab w:val="left" w:pos="1276" w:leader="none"/>
        </w:tabs>
        <w:spacing w:before="0" w:after="0"/>
        <w:ind w:firstLine="709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номинации </w:t>
      </w:r>
      <w:r>
        <w:rPr>
          <w:rFonts w:eastAsia="Calibri"/>
          <w:iCs/>
          <w:lang w:eastAsia="en-US"/>
        </w:rPr>
        <w:t>«Лучшая сказка» (</w:t>
      </w:r>
      <w:r>
        <w:rPr>
          <w:rFonts w:eastAsia="Calibri"/>
          <w:lang w:eastAsia="en-US"/>
        </w:rPr>
        <w:t xml:space="preserve">сказка – один из основных жанров фольклора, эпическое, преимущественно прозаическое произведение волшебного, авантюрного или бытового характера с установкой на вымысел (Источник: </w:t>
      </w:r>
      <w:hyperlink r:id="rId8">
        <w:r>
          <w:rPr>
            <w:rStyle w:val="Style1"/>
            <w:rFonts w:eastAsia="Calibri"/>
            <w:color w:val="0000FF"/>
            <w:u w:val="single"/>
            <w:lang w:eastAsia="en-US"/>
          </w:rPr>
          <w:t>http://tolkslovar.ru/s5916.html</w:t>
        </w:r>
      </w:hyperlink>
      <w:r>
        <w:rPr>
          <w:rFonts w:eastAsia="Calibri"/>
          <w:lang w:eastAsia="en-US"/>
        </w:rPr>
        <w:t>):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firstLine="709" w:left="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shd w:fill="FFFFFF" w:val="clear"/>
          <w:lang w:eastAsia="en-US"/>
        </w:rPr>
        <w:t>соответствие жанровой структуре сказки – от 0 до 5 баллов</w:t>
      </w:r>
      <w:r>
        <w:rPr>
          <w:rFonts w:eastAsia="Calibri"/>
          <w:lang w:eastAsia="en-US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26" w:leader="none"/>
        </w:tabs>
        <w:spacing w:before="0" w:after="0"/>
        <w:ind w:firstLine="709" w:left="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использование стилистических приемов (троекратный повтор, преувеличение (гипербола), противопоставление, эпитеты (украшающие определения)</w:t>
      </w:r>
      <w:r>
        <w:rPr/>
        <w:t xml:space="preserve"> </w:t>
      </w:r>
      <w:r>
        <w:rPr>
          <w:rFonts w:eastAsia="Calibri"/>
          <w:lang w:eastAsia="en-US"/>
        </w:rPr>
        <w:t>– от 0 до 5 баллов.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В номинации «Лучшее сочинение» (сочинение — вид письменной школьной работы, представляющий рассуждение, изложение своих мыслей и чувств по заданной теме (материал из Википедии):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</w:tabs>
        <w:spacing w:before="0" w:after="0"/>
        <w:ind w:firstLine="709" w:left="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глубина и полнота раскрытия замысла – от 0 до 5 баллов;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  <w:tab w:val="left" w:pos="567" w:leader="none"/>
        </w:tabs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композиционная стройность (соблюдение законов композиции)</w:t>
      </w:r>
      <w:r>
        <w:rPr/>
        <w:t xml:space="preserve"> </w:t>
      </w:r>
      <w:r>
        <w:rPr>
          <w:rFonts w:eastAsia="Calibri"/>
        </w:rPr>
        <w:t>– от 0 до 5 баллов.</w:t>
      </w:r>
    </w:p>
    <w:p>
      <w:pPr>
        <w:pStyle w:val="Normal"/>
        <w:ind w:firstLine="709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номинации </w:t>
      </w:r>
      <w:r>
        <w:rPr>
          <w:rFonts w:eastAsia="Calibri"/>
          <w:iCs/>
          <w:lang w:eastAsia="en-US"/>
        </w:rPr>
        <w:t>«</w:t>
      </w:r>
      <w:r>
        <w:rPr>
          <w:rFonts w:eastAsia="Calibri"/>
        </w:rPr>
        <w:t>Лучшее</w:t>
      </w:r>
      <w:r>
        <w:rPr>
          <w:rFonts w:eastAsia="Calibri"/>
          <w:iCs/>
          <w:lang w:eastAsia="en-US"/>
        </w:rPr>
        <w:t xml:space="preserve"> эссе» (эссе – литературный жанр, прозаическое сочинение небольшого объёма и свободной композиции. Эссе выражает индивидуальные впечатления и соображения автора по конкретному поводу или предмету и не претендует на исчерпывающую или определяющую трактовку темы (материал из Википедии):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0" w:leader="none"/>
        </w:tabs>
        <w:spacing w:before="0" w:after="0"/>
        <w:ind w:firstLine="709" w:left="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четкость постановки проблемы в рамках заявленной темы – от 0 до 5 баллов;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0" w:leader="none"/>
        </w:tabs>
        <w:spacing w:before="0" w:after="0"/>
        <w:ind w:firstLine="709" w:left="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отражение собственной точки зрения на проблему с аргументацией – от 0 до 5 баллов.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7.2.</w:t>
        <w:tab/>
        <w:t>Каждый критерий оценивается по 5-балльной шкале.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7.3.</w:t>
        <w:tab/>
        <w:t xml:space="preserve">Шкала оценки конкурсной работы по критерию: 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 xml:space="preserve">- 0 – отсутствие показателя; 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 xml:space="preserve">- 1-3 – показатель выражен незначительно; 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 xml:space="preserve">- 4 – показатель выражен в значительной степени; 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- 5 – четкая выраженность показателя.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7.4.</w:t>
        <w:tab/>
        <w:t>Максимальное количество баллов по результатам экспертизы конкурсной работы в каждой номинации составляет 40 баллов.</w:t>
      </w:r>
    </w:p>
    <w:p>
      <w:pPr>
        <w:pStyle w:val="Normal"/>
        <w:ind w:hanging="0" w:right="141"/>
        <w:jc w:val="both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hanging="0" w:right="-2"/>
        <w:jc w:val="center"/>
        <w:rPr>
          <w:rFonts w:eastAsia="Calibri"/>
          <w:b/>
        </w:rPr>
      </w:pPr>
      <w:r>
        <w:rPr>
          <w:rFonts w:eastAsia="Calibri"/>
          <w:b/>
        </w:rPr>
        <w:t>VIII.</w:t>
        <w:tab/>
        <w:t>Подведение итогов конкурса</w:t>
      </w:r>
    </w:p>
    <w:p>
      <w:pPr>
        <w:pStyle w:val="Normal"/>
        <w:ind w:hanging="0" w:right="141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shd w:val="clear" w:color="auto" w:fill="FFFFFF"/>
        <w:tabs>
          <w:tab w:val="clear" w:pos="709"/>
          <w:tab w:val="left" w:pos="567" w:leader="none"/>
        </w:tabs>
        <w:ind w:firstLine="709"/>
        <w:jc w:val="both"/>
        <w:rPr>
          <w:rFonts w:eastAsia="Calibri"/>
        </w:rPr>
      </w:pPr>
      <w:r>
        <w:rPr>
          <w:rFonts w:eastAsia="Calibri"/>
        </w:rPr>
        <w:t>8.1. Итоги конкурса подводятся отдельно в каждой номинации и оформляются протоколами жюри, которые подписываются председателем и членами жюри и предоставляются организатору конкурса.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8.2. Итоговая оценка конкурсной работы формируется путем вычисления среднего арифметического значения всех оценок членов конкурсной комиссии за данную работу.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8.3.</w:t>
        <w:tab/>
        <w:t>По итогам конкурса в каждой номинации определяются победитель, призеры и номинанты:</w:t>
      </w:r>
    </w:p>
    <w:p>
      <w:pPr>
        <w:pStyle w:val="Normal"/>
        <w:numPr>
          <w:ilvl w:val="0"/>
          <w:numId w:val="12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1 победитель (1 место) – первая позиция в рейтинге;</w:t>
      </w:r>
    </w:p>
    <w:p>
      <w:pPr>
        <w:pStyle w:val="Normal"/>
        <w:numPr>
          <w:ilvl w:val="0"/>
          <w:numId w:val="12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2 призера (2 место) – вторая, третья позиции в рейтинге;</w:t>
      </w:r>
    </w:p>
    <w:p>
      <w:pPr>
        <w:pStyle w:val="Normal"/>
        <w:numPr>
          <w:ilvl w:val="0"/>
          <w:numId w:val="12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2 призера (3 место) – четвертая, пятая позиции в рейтинге;</w:t>
      </w:r>
    </w:p>
    <w:p>
      <w:pPr>
        <w:pStyle w:val="Normal"/>
        <w:numPr>
          <w:ilvl w:val="0"/>
          <w:numId w:val="12"/>
        </w:numPr>
        <w:ind w:firstLine="709" w:left="0" w:right="141"/>
        <w:jc w:val="both"/>
        <w:rPr>
          <w:rFonts w:eastAsia="Calibri"/>
        </w:rPr>
      </w:pPr>
      <w:r>
        <w:rPr>
          <w:rFonts w:eastAsia="Calibri"/>
        </w:rPr>
        <w:t>5 номинантов – шестая – десятая позиции в рейтинге.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8.4.</w:t>
        <w:tab/>
        <w:t>Список победителей, призеров, номинантов утверждается приказом департамента образования и доводится до сведения общеобразовательных организаций.</w:t>
      </w:r>
    </w:p>
    <w:p>
      <w:pPr>
        <w:pStyle w:val="Normal"/>
        <w:ind w:firstLine="709" w:right="141"/>
        <w:jc w:val="both"/>
        <w:rPr>
          <w:rFonts w:eastAsia="Calibri"/>
        </w:rPr>
      </w:pPr>
      <w:r>
        <w:rPr>
          <w:rFonts w:eastAsia="Calibri"/>
        </w:rPr>
        <w:t>8.5.</w:t>
        <w:tab/>
        <w:t>Информация о победителях, призерах и номинантах конкурса публикуется на портале системы образования города Нижневартовска (</w:t>
      </w:r>
      <w:hyperlink r:id="rId9">
        <w:r>
          <w:rPr>
            <w:rStyle w:val="Hyperlink"/>
          </w:rPr>
          <w:t>http</w:t>
        </w:r>
        <w:r>
          <w:rPr>
            <w:rStyle w:val="Hyperlink"/>
            <w:lang w:val="en-US"/>
          </w:rPr>
          <w:t>s</w:t>
        </w:r>
        <w:r>
          <w:rPr>
            <w:rStyle w:val="Hyperlink"/>
          </w:rPr>
          <w:t>://edu-nv.ru</w:t>
        </w:r>
      </w:hyperlink>
      <w:r>
        <w:rPr>
          <w:rFonts w:eastAsia="Calibri"/>
        </w:rPr>
        <w:t>).</w:t>
      </w:r>
    </w:p>
    <w:p>
      <w:pPr>
        <w:pStyle w:val="Normal"/>
        <w:ind w:hanging="0" w:right="141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ind w:hanging="0" w:right="-2"/>
        <w:jc w:val="center"/>
        <w:rPr>
          <w:rFonts w:eastAsia="Calibri"/>
          <w:b/>
        </w:rPr>
      </w:pPr>
      <w:r>
        <w:rPr>
          <w:rFonts w:eastAsia="Calibri"/>
          <w:b/>
        </w:rPr>
        <w:t>IX.</w:t>
        <w:tab/>
        <w:t>Призовой фонд и награждение участников конкурса</w:t>
      </w:r>
    </w:p>
    <w:p>
      <w:pPr>
        <w:pStyle w:val="Normal"/>
        <w:ind w:hanging="0" w:right="141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9.1. Призовой фонд конкурса формируется за счет средств, предусмотренных на реализацию муниципальной программы </w:t>
      </w:r>
      <w:r>
        <w:rPr>
          <w:rFonts w:eastAsia="Calibri"/>
        </w:rPr>
        <w:t>«Развитие образования города Нижневартовска»,</w:t>
      </w:r>
      <w:r>
        <w:rPr>
          <w:rFonts w:eastAsia="Calibri"/>
          <w:lang w:eastAsia="en-US"/>
        </w:rPr>
        <w:t xml:space="preserve"> и используется исключительно для награждения победителей, призеров, номинантов конкурса</w:t>
      </w:r>
      <w:r>
        <w:rPr>
          <w:rFonts w:eastAsia="Calibri"/>
          <w:spacing w:val="-3"/>
          <w:lang w:val="x-none" w:eastAsia="x-none"/>
        </w:rPr>
        <w:t xml:space="preserve"> в</w:t>
      </w:r>
      <w:r>
        <w:rPr>
          <w:rFonts w:eastAsia="Calibri"/>
          <w:spacing w:val="-3"/>
          <w:lang w:eastAsia="x-none"/>
        </w:rPr>
        <w:t> </w:t>
      </w:r>
      <w:r>
        <w:rPr>
          <w:rFonts w:eastAsia="Calibri"/>
          <w:spacing w:val="-3"/>
          <w:lang w:val="x-none" w:eastAsia="x-none"/>
        </w:rPr>
        <w:t xml:space="preserve">каждой </w:t>
      </w:r>
      <w:r>
        <w:rPr>
          <w:rFonts w:eastAsia="Calibri"/>
          <w:spacing w:val="-3"/>
          <w:lang w:eastAsia="x-none"/>
        </w:rPr>
        <w:t>номинации</w:t>
      </w:r>
      <w:r>
        <w:rPr>
          <w:rFonts w:eastAsia="Calibri"/>
          <w:lang w:eastAsia="en-US"/>
        </w:rPr>
        <w:t xml:space="preserve"> дипломами </w:t>
      </w:r>
      <w:r>
        <w:rPr>
          <w:rFonts w:eastAsia="Calibri"/>
          <w:bCs/>
          <w:lang w:eastAsia="en-US"/>
        </w:rPr>
        <w:t xml:space="preserve">и ценными </w:t>
      </w:r>
      <w:r>
        <w:rPr>
          <w:rFonts w:eastAsia="Calibri"/>
          <w:spacing w:val="-3"/>
          <w:lang w:eastAsia="en-US"/>
        </w:rPr>
        <w:t>подарками</w:t>
      </w:r>
      <w:r>
        <w:rPr>
          <w:rFonts w:eastAsia="Calibri"/>
          <w:lang w:eastAsia="en-US"/>
        </w:rPr>
        <w:t>.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9.2. Организатор конкурса передает в общеобразовательные организации дипломы, подарки победителей, призеров, номинантов конкурса для вручения в общеобразовательной организации в торжественной обстановке.</w:t>
      </w:r>
    </w:p>
    <w:p>
      <w:pPr>
        <w:pStyle w:val="Normal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br w:type="page"/>
      </w:r>
    </w:p>
    <w:tbl>
      <w:tblPr>
        <w:tblW w:w="99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73"/>
        <w:gridCol w:w="4223"/>
      </w:tblGrid>
      <w:tr>
        <w:trPr/>
        <w:tc>
          <w:tcPr>
            <w:tcW w:w="5773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spacing w:before="0" w:after="0"/>
              <w:jc w:val="right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</w:r>
          </w:p>
        </w:tc>
        <w:tc>
          <w:tcPr>
            <w:tcW w:w="422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eastAsia="x-none"/>
              </w:rPr>
            </w:pPr>
            <w:r>
              <w:rPr>
                <w:lang w:val="x-none" w:eastAsia="x-none"/>
              </w:rPr>
              <w:t xml:space="preserve">Приложение </w:t>
            </w:r>
            <w:r>
              <w:rPr>
                <w:lang w:eastAsia="x-none"/>
              </w:rPr>
              <w:t>1</w:t>
            </w:r>
            <w:r>
              <w:rPr>
                <w:lang w:val="x-none" w:eastAsia="x-none"/>
              </w:rPr>
              <w:t xml:space="preserve"> к </w:t>
            </w:r>
            <w:r>
              <w:rPr>
                <w:lang w:eastAsia="x-none"/>
              </w:rPr>
              <w:t>положению</w:t>
            </w:r>
          </w:p>
        </w:tc>
      </w:tr>
    </w:tbl>
    <w:p>
      <w:pPr>
        <w:pStyle w:val="Normal"/>
        <w:ind w:hanging="0" w:right="141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ind w:hanging="0" w:right="141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Требования к оформлению конкурсных работ </w:t>
      </w:r>
    </w:p>
    <w:p>
      <w:pPr>
        <w:pStyle w:val="Normal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lang w:eastAsia="en-US"/>
        </w:rPr>
        <w:t xml:space="preserve">участников литературного конкурса </w:t>
      </w:r>
      <w:r>
        <w:rPr>
          <w:rFonts w:eastAsia="Calibri"/>
          <w:color w:val="000000"/>
          <w:lang w:eastAsia="en-US"/>
        </w:rPr>
        <w:t>«Нижневартовск – гармония в многообразии»</w:t>
      </w:r>
    </w:p>
    <w:p>
      <w:pPr>
        <w:pStyle w:val="Normal"/>
        <w:jc w:val="center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 xml:space="preserve">среди обучающихся </w:t>
      </w:r>
      <w:r>
        <w:rPr>
          <w:rFonts w:eastAsia="Calibri"/>
          <w:lang w:eastAsia="en-US"/>
        </w:rPr>
        <w:t xml:space="preserve">общеобразовательных организаций, подведомственных департаменту образования администрации города Нижневартовска, в 2026 году </w:t>
      </w:r>
    </w:p>
    <w:p>
      <w:pPr>
        <w:pStyle w:val="Normal"/>
        <w:tabs>
          <w:tab w:val="clear" w:pos="709"/>
          <w:tab w:val="left" w:pos="993" w:leader="none"/>
        </w:tabs>
        <w:spacing w:before="0" w:after="120"/>
        <w:ind w:hanging="0" w:right="141"/>
        <w:jc w:val="center"/>
        <w:rPr>
          <w:b/>
          <w:lang w:val="x-none" w:eastAsia="x-none"/>
        </w:rPr>
      </w:pPr>
      <w:r>
        <w:rPr>
          <w:b/>
          <w:lang w:val="x-none" w:eastAsia="x-none"/>
        </w:rPr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Конкурсные работы оформляются с учетом следующих требований: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исполнение в электронном варианте  с титульным листом (название конкурса, название номинации, название работы, фамилия, имя, отчество (полностью) автора, класс, возраст, сокращенное название образовательной организации);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страницы нумеруются, начиная с первой после титульного листа;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размер верхнего поля листа – 2 см, левого – 3 см, правого – 1,5 см, нижнего – 2 см; первая строка в абзаце с отступом 1,5 см;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 w:right="141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 xml:space="preserve">- </w:t>
      </w:r>
      <w:r>
        <w:rPr>
          <w:rFonts w:eastAsia="Calibri"/>
          <w:lang w:eastAsia="en-US"/>
        </w:rPr>
        <w:t>шрифт</w:t>
      </w:r>
      <w:r>
        <w:rPr>
          <w:rFonts w:eastAsia="Calibri"/>
          <w:lang w:val="en-US" w:eastAsia="en-US"/>
        </w:rPr>
        <w:t xml:space="preserve"> Times New Roman, </w:t>
      </w:r>
      <w:r>
        <w:rPr>
          <w:rFonts w:eastAsia="Calibri"/>
          <w:lang w:eastAsia="en-US"/>
        </w:rPr>
        <w:t>размер</w:t>
      </w:r>
      <w:r>
        <w:rPr>
          <w:rFonts w:eastAsia="Calibri"/>
          <w:lang w:val="en-US" w:eastAsia="en-US"/>
        </w:rPr>
        <w:t xml:space="preserve"> 12 </w:t>
      </w:r>
      <w:r>
        <w:rPr>
          <w:rFonts w:eastAsia="Calibri"/>
          <w:lang w:eastAsia="en-US"/>
        </w:rPr>
        <w:t>пт</w:t>
      </w:r>
      <w:r>
        <w:rPr>
          <w:rFonts w:eastAsia="Calibri"/>
          <w:lang w:val="en-US" w:eastAsia="en-US"/>
        </w:rPr>
        <w:t>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 w:right="141"/>
        <w:jc w:val="both"/>
        <w:rPr>
          <w:rFonts w:eastAsia="Calibri"/>
          <w:lang w:eastAsia="en-US"/>
        </w:rPr>
      </w:pPr>
      <w:r>
        <w:rPr>
          <w:rFonts w:eastAsia="Calibri"/>
          <w:spacing w:val="-4"/>
          <w:lang w:eastAsia="en-US"/>
        </w:rPr>
        <w:t>- межстрочный интервал – одинарный</w:t>
      </w:r>
      <w:r>
        <w:rPr>
          <w:rFonts w:eastAsia="Calibri"/>
          <w:spacing w:val="-3"/>
          <w:lang w:eastAsia="en-US"/>
        </w:rPr>
        <w:t>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 w:right="141"/>
        <w:jc w:val="both"/>
        <w:rPr>
          <w:rFonts w:eastAsia="Calibri"/>
          <w:lang w:eastAsia="en-US"/>
        </w:rPr>
      </w:pPr>
      <w:r>
        <w:rPr>
          <w:rFonts w:eastAsia="Calibri"/>
          <w:spacing w:val="-4"/>
          <w:lang w:eastAsia="en-US"/>
        </w:rPr>
        <w:t>- выравнивание производится по ширине;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текст печатается без сокращений, кроме общепринятых аббревиатур;</w:t>
      </w:r>
    </w:p>
    <w:p>
      <w:pPr>
        <w:pStyle w:val="Normal"/>
        <w:widowControl w:val="false"/>
        <w:tabs>
          <w:tab w:val="clear" w:pos="709"/>
          <w:tab w:val="left" w:pos="993" w:leader="none"/>
        </w:tabs>
        <w:ind w:firstLine="709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материалы в номинации «Лучшее эссе» могут содержать фотографии, схемы, диаграммы, рисунки, которые оформляются приложениями. На приложения должны иметься ссылки в тексте. Подпись фото (рисунка, иллюстрации) выполняется курсивом и располагается под объектом. Размер шрифта – 10 пт.</w:t>
      </w:r>
    </w:p>
    <w:p>
      <w:pPr>
        <w:pStyle w:val="Normal"/>
        <w:ind w:firstLine="709"/>
        <w:jc w:val="both"/>
        <w:rPr>
          <w:b/>
          <w:bCs/>
          <w:color w:val="000000"/>
          <w:szCs w:val="28"/>
        </w:rPr>
      </w:pPr>
      <w:r>
        <w:rPr>
          <w:rFonts w:eastAsia="Calibri"/>
          <w:lang w:eastAsia="en-US"/>
        </w:rPr>
        <w:t xml:space="preserve">Конкурсная работа предоставляется </w:t>
      </w:r>
      <w:r>
        <w:rPr>
          <w:bCs/>
          <w:color w:val="000000"/>
          <w:szCs w:val="28"/>
        </w:rPr>
        <w:t>школьному оператору ДКШ</w:t>
      </w:r>
      <w:r>
        <w:rPr/>
        <w:t xml:space="preserve"> </w:t>
      </w:r>
      <w:r>
        <w:rPr>
          <w:bCs/>
          <w:color w:val="000000"/>
          <w:szCs w:val="28"/>
        </w:rPr>
        <w:t xml:space="preserve">на </w:t>
      </w:r>
      <w:r>
        <w:rPr>
          <w:b/>
          <w:bCs/>
          <w:color w:val="000000"/>
          <w:szCs w:val="28"/>
        </w:rPr>
        <w:t>флэш-носителе.</w:t>
      </w:r>
    </w:p>
    <w:p>
      <w:pPr>
        <w:pStyle w:val="Normal"/>
        <w:spacing w:before="0" w:after="120"/>
        <w:ind w:hanging="0" w:right="141"/>
        <w:rPr>
          <w:b/>
          <w:lang w:eastAsia="x-none"/>
        </w:rPr>
      </w:pPr>
      <w:r>
        <w:rPr>
          <w:b/>
          <w:lang w:eastAsia="x-none"/>
        </w:rPr>
      </w:r>
      <w:r>
        <w:br w:type="page"/>
      </w:r>
    </w:p>
    <w:tbl>
      <w:tblPr>
        <w:tblW w:w="99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73"/>
        <w:gridCol w:w="4223"/>
      </w:tblGrid>
      <w:tr>
        <w:trPr/>
        <w:tc>
          <w:tcPr>
            <w:tcW w:w="5773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spacing w:before="0" w:after="0"/>
              <w:jc w:val="right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</w:r>
          </w:p>
        </w:tc>
        <w:tc>
          <w:tcPr>
            <w:tcW w:w="422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eastAsia="x-none"/>
              </w:rPr>
            </w:pPr>
            <w:r>
              <w:rPr>
                <w:lang w:val="x-none" w:eastAsia="x-none"/>
              </w:rPr>
              <w:t xml:space="preserve">Приложение </w:t>
            </w:r>
            <w:r>
              <w:rPr>
                <w:lang w:eastAsia="x-none"/>
              </w:rPr>
              <w:t>2</w:t>
            </w:r>
            <w:r>
              <w:rPr>
                <w:lang w:val="x-none" w:eastAsia="x-none"/>
              </w:rPr>
              <w:t xml:space="preserve"> к </w:t>
            </w:r>
            <w:r>
              <w:rPr>
                <w:lang w:eastAsia="x-none"/>
              </w:rPr>
              <w:t>положению</w:t>
            </w:r>
          </w:p>
        </w:tc>
      </w:tr>
    </w:tbl>
    <w:p>
      <w:pPr>
        <w:pStyle w:val="Normal"/>
        <w:tabs>
          <w:tab w:val="clear" w:pos="709"/>
          <w:tab w:val="left" w:pos="1276" w:leader="none"/>
        </w:tabs>
        <w:ind w:hanging="0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spacing w:before="0" w:after="0"/>
        <w:ind w:hanging="0" w:right="141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</w:r>
    </w:p>
    <w:p>
      <w:pPr>
        <w:pStyle w:val="Normal"/>
        <w:spacing w:before="0" w:after="0"/>
        <w:ind w:hanging="0" w:right="141"/>
        <w:contextualSpacing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Форма протокола</w:t>
      </w:r>
    </w:p>
    <w:p>
      <w:pPr>
        <w:pStyle w:val="Normal"/>
        <w:spacing w:before="0" w:after="0"/>
        <w:ind w:hanging="0" w:right="141"/>
        <w:contextualSpacing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заседания жюри конкурса по итогам проведения</w:t>
      </w:r>
    </w:p>
    <w:p>
      <w:pPr>
        <w:pStyle w:val="Normal"/>
        <w:spacing w:before="0" w:after="0"/>
        <w:ind w:hanging="0" w:right="141"/>
        <w:contextualSpacing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литературного конкурса </w:t>
      </w:r>
      <w:r>
        <w:rPr>
          <w:rFonts w:eastAsia="Calibri"/>
          <w:color w:val="000000"/>
          <w:lang w:eastAsia="en-US"/>
        </w:rPr>
        <w:t>«Нижневартовск – гармония в многообразии»</w:t>
      </w:r>
    </w:p>
    <w:p>
      <w:pPr>
        <w:pStyle w:val="Normal"/>
        <w:spacing w:before="0" w:after="0"/>
        <w:ind w:hanging="0" w:right="141"/>
        <w:contextualSpacing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bCs/>
          <w:lang w:eastAsia="en-US"/>
        </w:rPr>
        <w:t>с</w:t>
      </w:r>
      <w:r>
        <w:rPr>
          <w:rFonts w:eastAsia="Calibri"/>
          <w:color w:val="000000"/>
          <w:lang w:eastAsia="en-US"/>
        </w:rPr>
        <w:t xml:space="preserve">реди обучающихся </w:t>
      </w:r>
      <w:r>
        <w:rPr>
          <w:rFonts w:eastAsia="Calibri"/>
          <w:bCs/>
          <w:lang w:eastAsia="en-US"/>
        </w:rPr>
        <w:t>общеобразовательных организаций, подведомственных департаменту образования администрации города Нижневартовска, в 2026 году</w:t>
      </w:r>
    </w:p>
    <w:p>
      <w:pPr>
        <w:pStyle w:val="Normal"/>
        <w:ind w:hanging="0" w:right="141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</w:r>
    </w:p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796"/>
        <w:gridCol w:w="7377"/>
      </w:tblGrid>
      <w:tr>
        <w:trPr/>
        <w:tc>
          <w:tcPr>
            <w:tcW w:w="2796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Название номинации:</w:t>
            </w:r>
          </w:p>
        </w:tc>
        <w:tc>
          <w:tcPr>
            <w:tcW w:w="737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2796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Возрастная категория:</w:t>
            </w:r>
          </w:p>
        </w:tc>
        <w:tc>
          <w:tcPr>
            <w:tcW w:w="73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554" w:leader="none"/>
              </w:tabs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2796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Дата заседания:</w:t>
            </w:r>
          </w:p>
        </w:tc>
        <w:tc>
          <w:tcPr>
            <w:tcW w:w="737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554" w:leader="none"/>
              </w:tabs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2796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Присутствовали:</w:t>
            </w:r>
          </w:p>
        </w:tc>
        <w:tc>
          <w:tcPr>
            <w:tcW w:w="73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</w:tbl>
    <w:p>
      <w:pPr>
        <w:pStyle w:val="Normal"/>
        <w:spacing w:before="0" w:after="0"/>
        <w:ind w:hanging="0" w:right="141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</w:r>
    </w:p>
    <w:p>
      <w:pPr>
        <w:pStyle w:val="Normal"/>
        <w:ind w:hanging="0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ПОВЕСТКА ДНЯ:</w:t>
      </w:r>
    </w:p>
    <w:p>
      <w:pPr>
        <w:pStyle w:val="Normal"/>
        <w:numPr>
          <w:ilvl w:val="0"/>
          <w:numId w:val="17"/>
        </w:numPr>
        <w:spacing w:before="0" w:after="0"/>
        <w:ind w:firstLine="709" w:left="0" w:right="141"/>
        <w:contextualSpacing/>
        <w:jc w:val="both"/>
        <w:rPr>
          <w:rFonts w:eastAsia="Calibri"/>
          <w:b/>
          <w:color w:val="000000"/>
          <w:lang w:eastAsia="en-US"/>
        </w:rPr>
      </w:pPr>
      <w:r>
        <w:rPr>
          <w:rFonts w:eastAsia="Calibri"/>
          <w:lang w:eastAsia="en-US"/>
        </w:rPr>
        <w:t xml:space="preserve">Подведение итогов </w:t>
      </w:r>
      <w:r>
        <w:rPr>
          <w:rFonts w:eastAsia="Calibri"/>
          <w:bCs/>
          <w:lang w:eastAsia="en-US"/>
        </w:rPr>
        <w:t xml:space="preserve">проведения литературного конкурса </w:t>
      </w:r>
      <w:r>
        <w:rPr>
          <w:rFonts w:eastAsia="Calibri"/>
          <w:color w:val="000000"/>
          <w:lang w:eastAsia="en-US"/>
        </w:rPr>
        <w:t>«Нижневартовск – гармония в многообразии»</w:t>
      </w:r>
      <w:r>
        <w:rPr>
          <w:rFonts w:eastAsia="Calibri"/>
          <w:b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среди </w:t>
      </w:r>
      <w:r>
        <w:rPr>
          <w:rFonts w:eastAsia="Calibri"/>
          <w:bCs/>
          <w:lang w:eastAsia="en-US"/>
        </w:rPr>
        <w:t>обучающихся общеобразовательных организаций, подведомственных департаменту образования администрации города Нижневартовска, в 2026 году (далее – конкурс).</w:t>
      </w:r>
    </w:p>
    <w:p>
      <w:pPr>
        <w:pStyle w:val="Normal"/>
        <w:numPr>
          <w:ilvl w:val="0"/>
          <w:numId w:val="18"/>
        </w:numPr>
        <w:tabs>
          <w:tab w:val="clear" w:pos="709"/>
          <w:tab w:val="left" w:pos="426" w:leader="none"/>
        </w:tabs>
        <w:spacing w:lineRule="auto" w:line="276"/>
        <w:ind w:firstLine="709" w:left="0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Определение победителей, призеров, номинантов конкурса</w:t>
      </w:r>
      <w:r>
        <w:rPr>
          <w:rFonts w:eastAsia="Calibri"/>
          <w:bCs/>
          <w:lang w:eastAsia="en-US"/>
        </w:rPr>
        <w:t>.</w:t>
      </w:r>
    </w:p>
    <w:p>
      <w:pPr>
        <w:pStyle w:val="Normal"/>
        <w:tabs>
          <w:tab w:val="clear" w:pos="709"/>
          <w:tab w:val="left" w:pos="426" w:leader="none"/>
        </w:tabs>
        <w:spacing w:lineRule="auto" w:line="276"/>
        <w:ind w:hanging="0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ind w:hanging="0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СЛУШАЛИ: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616"/>
        <w:gridCol w:w="6447"/>
      </w:tblGrid>
      <w:tr>
        <w:trPr>
          <w:trHeight w:val="872" w:hRule="atLeast"/>
        </w:trPr>
        <w:tc>
          <w:tcPr>
            <w:tcW w:w="361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6840" w:leader="none"/>
              </w:tabs>
              <w:ind w:hanging="0" w:left="0" w:right="141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ФИО выступающего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6840" w:leader="none"/>
              </w:tabs>
              <w:ind w:hanging="0" w:left="0" w:right="141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ФИО выступающего</w:t>
            </w:r>
          </w:p>
        </w:tc>
        <w:tc>
          <w:tcPr>
            <w:tcW w:w="644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6840" w:leader="none"/>
              </w:tabs>
              <w:ind w:hanging="0" w:right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Краткое содержание выступлений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840" w:leader="none"/>
              </w:tabs>
              <w:ind w:hanging="0" w:right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Краткое содержание выступлений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840" w:leader="none"/>
              </w:tabs>
              <w:ind w:hanging="0" w:right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840" w:leader="none"/>
              </w:tabs>
              <w:ind w:hanging="0" w:right="14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</w:tbl>
    <w:p>
      <w:pPr>
        <w:pStyle w:val="Normal"/>
        <w:ind w:hanging="0" w:right="14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РЕШЕНИЕ:</w:t>
      </w:r>
    </w:p>
    <w:p>
      <w:pPr>
        <w:pStyle w:val="Normal"/>
        <w:numPr>
          <w:ilvl w:val="0"/>
          <w:numId w:val="13"/>
        </w:numPr>
        <w:spacing w:lineRule="auto" w:line="276"/>
        <w:ind w:firstLine="709" w:lef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Утвердить итоги </w:t>
      </w:r>
      <w:r>
        <w:rPr>
          <w:rFonts w:eastAsia="Calibri"/>
          <w:bCs/>
          <w:lang w:eastAsia="en-US"/>
        </w:rPr>
        <w:t>конкурса</w:t>
      </w:r>
      <w:r>
        <w:rPr>
          <w:rFonts w:eastAsia="Calibri"/>
        </w:rPr>
        <w:t xml:space="preserve"> в соответствии с рейтинговыми списками участников конкурса в каждой номинации </w:t>
      </w:r>
      <w:r>
        <w:rPr>
          <w:rFonts w:eastAsia="Calibri"/>
          <w:lang w:eastAsia="en-US"/>
        </w:rPr>
        <w:t>(приложение 1).</w:t>
      </w:r>
    </w:p>
    <w:p>
      <w:pPr>
        <w:pStyle w:val="Normal"/>
        <w:numPr>
          <w:ilvl w:val="0"/>
          <w:numId w:val="13"/>
        </w:numPr>
        <w:tabs>
          <w:tab w:val="clear" w:pos="709"/>
          <w:tab w:val="left" w:pos="0" w:leader="none"/>
          <w:tab w:val="left" w:pos="284" w:leader="none"/>
        </w:tabs>
        <w:spacing w:lineRule="auto" w:line="276"/>
        <w:ind w:firstLine="709" w:left="0" w:right="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Утвердить списки победителей, призеров, номинантов </w:t>
      </w:r>
      <w:r>
        <w:rPr>
          <w:rFonts w:eastAsia="Calibri"/>
          <w:bCs/>
          <w:lang w:eastAsia="en-US"/>
        </w:rPr>
        <w:t xml:space="preserve">конкурса </w:t>
      </w:r>
      <w:r>
        <w:rPr>
          <w:rFonts w:eastAsia="Calibri"/>
        </w:rPr>
        <w:t>в каждой номинации</w:t>
      </w:r>
      <w:r>
        <w:rPr>
          <w:rFonts w:eastAsia="Calibri"/>
          <w:bCs/>
          <w:lang w:eastAsia="en-US"/>
        </w:rPr>
        <w:t xml:space="preserve"> конкурса </w:t>
      </w:r>
      <w:r>
        <w:rPr>
          <w:rFonts w:eastAsia="Calibri"/>
          <w:lang w:eastAsia="en-US"/>
        </w:rPr>
        <w:t>(приложение 2).</w:t>
      </w:r>
    </w:p>
    <w:p>
      <w:pPr>
        <w:pStyle w:val="Normal"/>
        <w:numPr>
          <w:ilvl w:val="0"/>
          <w:numId w:val="13"/>
        </w:numPr>
        <w:tabs>
          <w:tab w:val="clear" w:pos="709"/>
          <w:tab w:val="left" w:pos="0" w:leader="none"/>
          <w:tab w:val="left" w:pos="284" w:leader="none"/>
        </w:tabs>
        <w:spacing w:lineRule="auto" w:line="276"/>
        <w:ind w:firstLine="709" w:left="0" w:right="141"/>
        <w:jc w:val="both"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>Направить настоящий протокол заседания жюри по итогам конкурса организатору конкурса МАУ г. Нижневартовска «ЦРО».</w:t>
      </w:r>
    </w:p>
    <w:p>
      <w:pPr>
        <w:pStyle w:val="Normal"/>
        <w:spacing w:before="0" w:after="0"/>
        <w:ind w:hanging="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ind w:hanging="0" w:right="141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Итоги голосования:</w:t>
      </w:r>
    </w:p>
    <w:tbl>
      <w:tblPr>
        <w:tblW w:w="28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3"/>
        <w:gridCol w:w="768"/>
      </w:tblGrid>
      <w:tr>
        <w:trPr/>
        <w:tc>
          <w:tcPr>
            <w:tcW w:w="2093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«за»</w:t>
            </w:r>
          </w:p>
        </w:tc>
        <w:tc>
          <w:tcPr>
            <w:tcW w:w="76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2093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«против»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2093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«воздержались»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</w:tbl>
    <w:p>
      <w:pPr>
        <w:pStyle w:val="Normal"/>
        <w:spacing w:before="0" w:after="0"/>
        <w:ind w:hanging="0" w:right="141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9"/>
        <w:gridCol w:w="1554"/>
        <w:gridCol w:w="567"/>
        <w:gridCol w:w="3124"/>
      </w:tblGrid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Председатель жюри конкурса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2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Члены жюри конкурса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right="141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</w:tbl>
    <w:p>
      <w:pPr>
        <w:pStyle w:val="Normal"/>
        <w:rPr/>
      </w:pPr>
      <w:r>
        <w:rPr/>
        <w:tab/>
        <w:tab/>
        <w:tab/>
        <w:tab/>
        <w:tab/>
        <w:tab/>
      </w:r>
    </w:p>
    <w:p>
      <w:pPr>
        <w:pStyle w:val="Normal"/>
        <w:ind w:hanging="0" w:left="5812"/>
        <w:jc w:val="right"/>
        <w:rPr/>
      </w:pPr>
      <w:r>
        <w:rPr/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sectPr>
      <w:headerReference w:type="even" r:id="rId10"/>
      <w:headerReference w:type="default" r:id="rId11"/>
      <w:headerReference w:type="first" r:id="rId12"/>
      <w:type w:val="nextPage"/>
      <w:pgSz w:w="11906" w:h="16838"/>
      <w:pgMar w:left="1276" w:right="567" w:gutter="0" w:header="709" w:top="992" w:footer="0" w:bottom="709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5.%2."/>
      <w:lvlJc w:val="left"/>
      <w:pPr>
        <w:tabs>
          <w:tab w:val="num" w:pos="0"/>
        </w:tabs>
        <w:ind w:left="502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6.%2."/>
      <w:lvlJc w:val="left"/>
      <w:pPr>
        <w:tabs>
          <w:tab w:val="num" w:pos="0"/>
        </w:tabs>
        <w:ind w:left="644" w:hanging="360"/>
      </w:pPr>
      <w:rPr>
        <w:color w:val="auto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5"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1065" w:hanging="70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6314" w:hanging="360"/>
      </w:pPr>
      <w:rPr>
        <w:rFonts w:ascii="Times New Roman" w:hAnsi="Times New Roman" w:eastAsia="Calibri" w:cs="Times New Roman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3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775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847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919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991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1063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1135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2074" w:hanging="180"/>
      </w:pPr>
      <w:rPr/>
    </w:lvl>
  </w:abstractNum>
  <w:abstractNum w:abstractNumId="15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6314" w:hanging="360"/>
      </w:pPr>
      <w:rPr>
        <w:rFonts w:ascii="Times New Roman" w:hAnsi="Times New Roman" w:eastAsia="Calibri" w:cs="Times New Roman"/>
        <w:b w:val="false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7034" w:hanging="360"/>
      </w:pPr>
      <w:rPr/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7754" w:hanging="180"/>
      </w:pPr>
      <w:rPr/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8474" w:hanging="360"/>
      </w:pPr>
      <w:rPr/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9194" w:hanging="360"/>
      </w:pPr>
      <w:rPr/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9914" w:hanging="180"/>
      </w:pPr>
      <w:rPr/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10634" w:hanging="360"/>
      </w:pPr>
      <w:rPr/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11354" w:hanging="360"/>
      </w:pPr>
      <w:rPr/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12074" w:hanging="18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4"/>
    <w:lvlOverride w:ilvl="0">
      <w:startOverride w:val="1"/>
    </w:lvlOverride>
  </w:num>
  <w:num w:numId="18">
    <w:abstractNumId w:val="14"/>
    <w:lvlOverride w:ilvl="0">
      <w:lvl w:ilvl="0">
        <w:start w:val="1"/>
        <w:numFmt w:val="decimal"/>
        <w:suff w:val="nothing"/>
        <w:lvlText w:val="%1."/>
        <w:lvlJc w:val="left"/>
        <w:pPr>
          <w:tabs>
            <w:tab w:val="num" w:pos="0"/>
          </w:tabs>
          <w:ind w:left="6314" w:hanging="360"/>
        </w:pPr>
        <w:rPr>
          <w:rFonts w:ascii="Times New Roman" w:hAnsi="Times New Roman" w:eastAsia="Calibri" w:cs="Times New Roman"/>
          <w:b w:val="false"/>
        </w:rPr>
      </w:lvl>
      <w:startOverride w:val="1"/>
    </w:lvlOverride>
    <w:lvlOverride w:ilvl="0">
      <w:startOverride w:val="1"/>
    </w:lvlOverride>
    <w:lvlOverride w:ilvl="1">
      <w:lvl w:ilvl="1">
        <w:start w:val="1"/>
        <w:numFmt w:val="lowerLetter"/>
        <w:suff w:val="nothing"/>
        <w:lvlText w:val="%2."/>
        <w:lvlJc w:val="left"/>
        <w:pPr>
          <w:tabs>
            <w:tab w:val="num" w:pos="0"/>
          </w:tabs>
          <w:ind w:left="7034" w:hanging="360"/>
        </w:pPr>
        <w:rPr/>
      </w:lvl>
    </w:lvlOverride>
    <w:lvlOverride w:ilvl="1">
      <w:startOverride w:val="1"/>
    </w:lvlOverride>
    <w:lvlOverride w:ilvl="2">
      <w:lvl w:ilvl="2">
        <w:start w:val="1"/>
        <w:numFmt w:val="lowerRoman"/>
        <w:suff w:val="nothing"/>
        <w:lvlText w:val="%3."/>
        <w:lvlJc w:val="right"/>
        <w:pPr>
          <w:tabs>
            <w:tab w:val="num" w:pos="0"/>
          </w:tabs>
          <w:ind w:left="7754" w:hanging="180"/>
        </w:pPr>
        <w:rPr/>
      </w:lvl>
    </w:lvlOverride>
    <w:lvlOverride w:ilvl="2">
      <w:startOverride w:val="1"/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num" w:pos="0"/>
          </w:tabs>
          <w:ind w:left="8474" w:hanging="360"/>
        </w:pPr>
        <w:rPr/>
      </w:lvl>
    </w:lvlOverride>
    <w:lvlOverride w:ilvl="3">
      <w:startOverride w:val="1"/>
    </w:lvlOverride>
    <w:lvlOverride w:ilvl="4">
      <w:lvl w:ilvl="4">
        <w:start w:val="1"/>
        <w:numFmt w:val="lowerLetter"/>
        <w:suff w:val="nothing"/>
        <w:lvlText w:val="%5."/>
        <w:lvlJc w:val="left"/>
        <w:pPr>
          <w:tabs>
            <w:tab w:val="num" w:pos="0"/>
          </w:tabs>
          <w:ind w:left="9194" w:hanging="360"/>
        </w:pPr>
        <w:rPr/>
      </w:lvl>
    </w:lvlOverride>
    <w:lvlOverride w:ilvl="4">
      <w:startOverride w:val="1"/>
    </w:lvlOverride>
    <w:lvlOverride w:ilvl="5">
      <w:lvl w:ilvl="5">
        <w:start w:val="1"/>
        <w:numFmt w:val="lowerRoman"/>
        <w:suff w:val="nothing"/>
        <w:lvlText w:val="%6."/>
        <w:lvlJc w:val="right"/>
        <w:pPr>
          <w:tabs>
            <w:tab w:val="num" w:pos="0"/>
          </w:tabs>
          <w:ind w:left="9914" w:hanging="180"/>
        </w:pPr>
        <w:rPr/>
      </w:lvl>
    </w:lvlOverride>
    <w:lvlOverride w:ilvl="5">
      <w:startOverride w:val="1"/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num" w:pos="0"/>
          </w:tabs>
          <w:ind w:left="10634" w:hanging="360"/>
        </w:pPr>
        <w:rPr/>
      </w:lvl>
    </w:lvlOverride>
    <w:lvlOverride w:ilvl="6">
      <w:startOverride w:val="1"/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11354" w:hanging="360"/>
        </w:pPr>
        <w:rPr/>
      </w:lvl>
    </w:lvlOverride>
    <w:lvlOverride w:ilvl="7">
      <w:startOverride w:val="1"/>
    </w:lvlOverride>
    <w:lvlOverride w:ilvl="8">
      <w:lvl w:ilvl="8">
        <w:start w:val="1"/>
        <w:numFmt w:val="lowerRoman"/>
        <w:suff w:val="nothing"/>
        <w:lvlText w:val="%9."/>
        <w:lvlJc w:val="right"/>
        <w:pPr>
          <w:tabs>
            <w:tab w:val="num" w:pos="0"/>
          </w:tabs>
          <w:ind w:left="12074" w:hanging="18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24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semiHidden="0" w:unhideWhenUsed="0" w:qFormat="1"/>
    <w:lsdException w:name="heading 8" w:locked="1" w:uiPriority="0" w:semiHidden="0" w:unhideWhenUsed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22" w:semiHidden="0" w:unhideWhenUsed="0" w:qFormat="1"/>
    <w:lsdException w:name="Emphasis" w:locked="1" w:uiPriority="2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6ac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520133"/>
    <w:pPr>
      <w:keepNext w:val="true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1"/>
    <w:uiPriority w:val="99"/>
    <w:qFormat/>
    <w:locked/>
    <w:rsid w:val="007e7350"/>
    <w:pPr>
      <w:keepNext w:val="true"/>
      <w:spacing w:before="240" w:after="60"/>
      <w:outlineLvl w:val="1"/>
    </w:pPr>
    <w:rPr>
      <w:rFonts w:ascii="Arial" w:hAnsi="Arial" w:eastAsia="Calibri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31"/>
    <w:uiPriority w:val="99"/>
    <w:qFormat/>
    <w:locked/>
    <w:rsid w:val="007e7350"/>
    <w:pPr>
      <w:keepNext w:val="true"/>
      <w:spacing w:before="240" w:after="60"/>
      <w:ind w:hanging="0" w:right="57"/>
      <w:jc w:val="both"/>
      <w:outlineLvl w:val="2"/>
    </w:pPr>
    <w:rPr>
      <w:rFonts w:ascii="Cambria" w:hAnsi="Cambria" w:eastAsia="Calibri"/>
      <w:b/>
      <w:bCs/>
      <w:sz w:val="26"/>
      <w:szCs w:val="26"/>
      <w:lang w:val="x-none" w:eastAsia="en-US"/>
    </w:rPr>
  </w:style>
  <w:style w:type="paragraph" w:styleId="Heading4">
    <w:name w:val="heading 4"/>
    <w:basedOn w:val="Normal"/>
    <w:next w:val="Normal"/>
    <w:link w:val="4"/>
    <w:unhideWhenUsed/>
    <w:qFormat/>
    <w:locked/>
    <w:rsid w:val="007e7350"/>
    <w:pPr>
      <w:keepNext w:val="true"/>
      <w:spacing w:before="240" w:after="60"/>
      <w:ind w:hanging="0" w:right="57"/>
      <w:jc w:val="both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paragraph" w:styleId="Heading5">
    <w:name w:val="heading 5"/>
    <w:basedOn w:val="Normal"/>
    <w:next w:val="Normal"/>
    <w:link w:val="5"/>
    <w:uiPriority w:val="99"/>
    <w:qFormat/>
    <w:rsid w:val="005201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7"/>
    <w:uiPriority w:val="99"/>
    <w:qFormat/>
    <w:rsid w:val="00520133"/>
    <w:pPr>
      <w:keepNext w:val="true"/>
      <w:jc w:val="center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8"/>
    <w:uiPriority w:val="99"/>
    <w:qFormat/>
    <w:rsid w:val="00520133"/>
    <w:pPr>
      <w:keepNext w:val="true"/>
      <w:jc w:val="center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9"/>
    <w:semiHidden/>
    <w:unhideWhenUsed/>
    <w:qFormat/>
    <w:locked/>
    <w:rsid w:val="007e7350"/>
    <w:pPr>
      <w:spacing w:before="240" w:after="60"/>
      <w:ind w:hanging="0" w:right="57"/>
      <w:jc w:val="both"/>
      <w:outlineLvl w:val="8"/>
    </w:pPr>
    <w:rPr>
      <w:rFonts w:ascii="Cambria" w:hAnsi="Cambria"/>
      <w:sz w:val="22"/>
      <w:szCs w:val="22"/>
      <w:lang w:val="x-none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9"/>
    <w:qFormat/>
    <w:locked/>
    <w:rsid w:val="00520133"/>
    <w:rPr>
      <w:rFonts w:ascii="Cambria" w:hAnsi="Cambria" w:cs="Times New Roman"/>
      <w:b/>
      <w:bCs/>
      <w:kern w:val="2"/>
      <w:sz w:val="32"/>
      <w:szCs w:val="32"/>
    </w:rPr>
  </w:style>
  <w:style w:type="character" w:styleId="5" w:customStyle="1">
    <w:name w:val="Заголовок 5 Знак"/>
    <w:uiPriority w:val="99"/>
    <w:semiHidden/>
    <w:qFormat/>
    <w:locked/>
    <w:rsid w:val="00520133"/>
    <w:rPr>
      <w:rFonts w:ascii="Calibri" w:hAnsi="Calibri" w:cs="Times New Roman"/>
      <w:b/>
      <w:bCs/>
      <w:i/>
      <w:iCs/>
      <w:sz w:val="26"/>
      <w:szCs w:val="26"/>
    </w:rPr>
  </w:style>
  <w:style w:type="character" w:styleId="7" w:customStyle="1">
    <w:name w:val="Заголовок 7 Знак"/>
    <w:uiPriority w:val="99"/>
    <w:semiHidden/>
    <w:qFormat/>
    <w:locked/>
    <w:rsid w:val="00520133"/>
    <w:rPr>
      <w:rFonts w:ascii="Calibri" w:hAnsi="Calibri" w:cs="Times New Roman"/>
      <w:sz w:val="24"/>
      <w:szCs w:val="24"/>
    </w:rPr>
  </w:style>
  <w:style w:type="character" w:styleId="8" w:customStyle="1">
    <w:name w:val="Заголовок 8 Знак"/>
    <w:uiPriority w:val="99"/>
    <w:semiHidden/>
    <w:qFormat/>
    <w:locked/>
    <w:rsid w:val="00520133"/>
    <w:rPr>
      <w:rFonts w:ascii="Calibri" w:hAnsi="Calibri" w:cs="Times New Roman"/>
      <w:i/>
      <w:iCs/>
      <w:sz w:val="24"/>
      <w:szCs w:val="24"/>
    </w:rPr>
  </w:style>
  <w:style w:type="character" w:styleId="Style6" w:customStyle="1">
    <w:name w:val="Основной текст с отступом Знак"/>
    <w:uiPriority w:val="99"/>
    <w:qFormat/>
    <w:locked/>
    <w:rsid w:val="00520133"/>
    <w:rPr>
      <w:rFonts w:cs="Times New Roman"/>
      <w:sz w:val="24"/>
      <w:szCs w:val="24"/>
    </w:rPr>
  </w:style>
  <w:style w:type="character" w:styleId="Style7" w:customStyle="1">
    <w:name w:val="Основной текст Знак"/>
    <w:uiPriority w:val="99"/>
    <w:qFormat/>
    <w:locked/>
    <w:rsid w:val="000418dd"/>
    <w:rPr>
      <w:rFonts w:cs="Times New Roman"/>
      <w:sz w:val="24"/>
      <w:szCs w:val="24"/>
    </w:rPr>
  </w:style>
  <w:style w:type="character" w:styleId="Hyperlink">
    <w:name w:val="Hyperlink"/>
    <w:uiPriority w:val="99"/>
    <w:rsid w:val="00bf57d4"/>
    <w:rPr>
      <w:rFonts w:cs="Times New Roman"/>
      <w:color w:val="0000FF"/>
      <w:u w:val="single"/>
    </w:rPr>
  </w:style>
  <w:style w:type="character" w:styleId="Style8" w:customStyle="1">
    <w:name w:val="Верхний колонтитул Знак"/>
    <w:uiPriority w:val="99"/>
    <w:qFormat/>
    <w:locked/>
    <w:rsid w:val="00bf57d4"/>
    <w:rPr>
      <w:rFonts w:cs="Times New Roman"/>
      <w:sz w:val="24"/>
      <w:szCs w:val="24"/>
    </w:rPr>
  </w:style>
  <w:style w:type="character" w:styleId="Style9" w:customStyle="1">
    <w:name w:val="Нижний колонтитул Знак"/>
    <w:uiPriority w:val="99"/>
    <w:qFormat/>
    <w:locked/>
    <w:rsid w:val="00bf57d4"/>
    <w:rPr>
      <w:rFonts w:cs="Times New Roman"/>
      <w:sz w:val="24"/>
      <w:szCs w:val="24"/>
    </w:rPr>
  </w:style>
  <w:style w:type="character" w:styleId="2" w:customStyle="1">
    <w:name w:val="Основной текст с отступом 2 Знак"/>
    <w:link w:val="BodyTextIndent2"/>
    <w:uiPriority w:val="99"/>
    <w:qFormat/>
    <w:rsid w:val="0017777c"/>
    <w:rPr>
      <w:sz w:val="24"/>
      <w:szCs w:val="24"/>
    </w:rPr>
  </w:style>
  <w:style w:type="character" w:styleId="Style10" w:customStyle="1">
    <w:name w:val="Текст выноски Знак"/>
    <w:link w:val="BalloonText"/>
    <w:uiPriority w:val="99"/>
    <w:semiHidden/>
    <w:qFormat/>
    <w:rsid w:val="00ed22e1"/>
    <w:rPr>
      <w:rFonts w:ascii="Tahoma" w:hAnsi="Tahoma" w:cs="Tahoma"/>
      <w:sz w:val="16"/>
      <w:szCs w:val="16"/>
    </w:rPr>
  </w:style>
  <w:style w:type="character" w:styleId="3" w:customStyle="1">
    <w:name w:val="Основной текст с отступом 3 Знак"/>
    <w:link w:val="BodyTextIndent3"/>
    <w:uiPriority w:val="99"/>
    <w:semiHidden/>
    <w:qFormat/>
    <w:rsid w:val="00e346f0"/>
    <w:rPr>
      <w:sz w:val="16"/>
      <w:szCs w:val="16"/>
    </w:rPr>
  </w:style>
  <w:style w:type="character" w:styleId="21" w:customStyle="1">
    <w:name w:val="Заголовок 2 Знак"/>
    <w:uiPriority w:val="99"/>
    <w:qFormat/>
    <w:rsid w:val="007e7350"/>
    <w:rPr>
      <w:rFonts w:ascii="Arial" w:hAnsi="Arial" w:eastAsia="Calibri"/>
      <w:b/>
      <w:bCs/>
      <w:i/>
      <w:iCs/>
      <w:sz w:val="28"/>
      <w:szCs w:val="28"/>
      <w:lang w:val="x-none" w:eastAsia="x-none"/>
    </w:rPr>
  </w:style>
  <w:style w:type="character" w:styleId="31" w:customStyle="1">
    <w:name w:val="Заголовок 3 Знак"/>
    <w:uiPriority w:val="99"/>
    <w:qFormat/>
    <w:rsid w:val="007e7350"/>
    <w:rPr>
      <w:rFonts w:ascii="Cambria" w:hAnsi="Cambria" w:eastAsia="Calibri"/>
      <w:b/>
      <w:bCs/>
      <w:sz w:val="26"/>
      <w:szCs w:val="26"/>
      <w:lang w:val="x-none" w:eastAsia="en-US"/>
    </w:rPr>
  </w:style>
  <w:style w:type="character" w:styleId="4" w:customStyle="1">
    <w:name w:val="Заголовок 4 Знак"/>
    <w:qFormat/>
    <w:rsid w:val="007e7350"/>
    <w:rPr>
      <w:rFonts w:ascii="Calibri" w:hAnsi="Calibri"/>
      <w:b/>
      <w:bCs/>
      <w:sz w:val="28"/>
      <w:szCs w:val="28"/>
      <w:lang w:val="x-none" w:eastAsia="en-US"/>
    </w:rPr>
  </w:style>
  <w:style w:type="character" w:styleId="9" w:customStyle="1">
    <w:name w:val="Заголовок 9 Знак"/>
    <w:semiHidden/>
    <w:qFormat/>
    <w:rsid w:val="007e7350"/>
    <w:rPr>
      <w:rFonts w:ascii="Cambria" w:hAnsi="Cambria"/>
      <w:sz w:val="22"/>
      <w:szCs w:val="22"/>
      <w:lang w:val="x-none" w:eastAsia="en-US"/>
    </w:rPr>
  </w:style>
  <w:style w:type="character" w:styleId="Style11" w:customStyle="1">
    <w:name w:val="Текст примечания Знак"/>
    <w:uiPriority w:val="99"/>
    <w:semiHidden/>
    <w:qFormat/>
    <w:rsid w:val="007e7350"/>
    <w:rPr>
      <w:sz w:val="24"/>
      <w:szCs w:val="24"/>
      <w:lang w:val="x-none" w:eastAsia="x-none"/>
    </w:rPr>
  </w:style>
  <w:style w:type="character" w:styleId="Style12" w:customStyle="1">
    <w:name w:val="Название Знак"/>
    <w:uiPriority w:val="99"/>
    <w:qFormat/>
    <w:rsid w:val="007e7350"/>
    <w:rPr>
      <w:b/>
      <w:bCs/>
      <w:lang w:val="x-none" w:eastAsia="x-none"/>
    </w:rPr>
  </w:style>
  <w:style w:type="character" w:styleId="Strong">
    <w:name w:val="Strong"/>
    <w:uiPriority w:val="22"/>
    <w:qFormat/>
    <w:locked/>
    <w:rsid w:val="007e7350"/>
    <w:rPr>
      <w:rFonts w:cs="Times New Roman"/>
      <w:b/>
    </w:rPr>
  </w:style>
  <w:style w:type="character" w:styleId="Style13" w:customStyle="1">
    <w:name w:val="Обычный (веб) Знак"/>
    <w:link w:val="NormalWeb"/>
    <w:uiPriority w:val="99"/>
    <w:qFormat/>
    <w:locked/>
    <w:rsid w:val="007e7350"/>
    <w:rPr>
      <w:sz w:val="24"/>
      <w:lang w:val="x-none" w:eastAsia="x-none"/>
    </w:rPr>
  </w:style>
  <w:style w:type="character" w:styleId="apple-converted-space" w:customStyle="1">
    <w:name w:val="apple-converted-space"/>
    <w:qFormat/>
    <w:rsid w:val="007e7350"/>
    <w:rPr/>
  </w:style>
  <w:style w:type="character" w:styleId="Emphasis">
    <w:name w:val="Emphasis"/>
    <w:uiPriority w:val="20"/>
    <w:qFormat/>
    <w:locked/>
    <w:rsid w:val="007e7350"/>
    <w:rPr>
      <w:i/>
      <w:iCs/>
    </w:rPr>
  </w:style>
  <w:style w:type="character" w:styleId="ff3" w:customStyle="1">
    <w:name w:val="ff3"/>
    <w:qFormat/>
    <w:rsid w:val="007e7350"/>
    <w:rPr/>
  </w:style>
  <w:style w:type="character" w:styleId="SubtleEmphasis">
    <w:name w:val="Subtle Emphasis"/>
    <w:uiPriority w:val="19"/>
    <w:qFormat/>
    <w:rsid w:val="007e7350"/>
    <w:rPr>
      <w:i/>
      <w:iCs/>
      <w:color w:val="808080"/>
    </w:rPr>
  </w:style>
  <w:style w:type="character" w:styleId="FollowedHyperlink">
    <w:name w:val="FollowedHyperlink"/>
    <w:uiPriority w:val="99"/>
    <w:semiHidden/>
    <w:unhideWhenUsed/>
    <w:rsid w:val="007e7350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qFormat/>
    <w:rsid w:val="007e7350"/>
    <w:rPr>
      <w:rFonts w:ascii="Times New Roman" w:hAnsi="Times New Roman"/>
      <w:b w:val="false"/>
      <w:i w:val="false"/>
      <w:caps w:val="false"/>
      <w:smallCaps w:val="false"/>
      <w:strike w:val="false"/>
      <w:dstrike w:val="false"/>
      <w:vanish w:val="false"/>
      <w:color w:val="auto"/>
      <w:position w:val="0"/>
      <w:sz w:val="24"/>
      <w:szCs w:val="1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Style14" w:customStyle="1">
    <w:name w:val="Тема примечания Знак"/>
    <w:link w:val="annotationsubject"/>
    <w:uiPriority w:val="99"/>
    <w:semiHidden/>
    <w:qFormat/>
    <w:rsid w:val="007e7350"/>
    <w:rPr>
      <w:rFonts w:eastAsia="Calibri"/>
      <w:b/>
      <w:bCs/>
      <w:sz w:val="24"/>
      <w:szCs w:val="24"/>
      <w:lang w:val="x-none" w:eastAsia="en-US"/>
    </w:rPr>
  </w:style>
  <w:style w:type="character" w:styleId="Style15" w:customStyle="1">
    <w:name w:val="Текст сноски Знак"/>
    <w:uiPriority w:val="99"/>
    <w:semiHidden/>
    <w:qFormat/>
    <w:rsid w:val="007e7350"/>
    <w:rPr>
      <w:rFonts w:eastAsia="Calibri"/>
      <w:lang w:eastAsia="en-US"/>
    </w:rPr>
  </w:style>
  <w:style w:type="character" w:styleId="Style16" w:customStyle="1">
    <w:name w:val="Символ сноски"/>
    <w:uiPriority w:val="99"/>
    <w:semiHidden/>
    <w:unhideWhenUsed/>
    <w:qFormat/>
    <w:rsid w:val="007e7350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dash" w:customStyle="1">
    <w:name w:val="mdash"/>
    <w:qFormat/>
    <w:rsid w:val="007e7350"/>
    <w:rPr/>
  </w:style>
  <w:style w:type="character" w:styleId="HTMLCode">
    <w:name w:val="HTML Code"/>
    <w:uiPriority w:val="99"/>
    <w:semiHidden/>
    <w:unhideWhenUsed/>
    <w:qFormat/>
    <w:rsid w:val="007e7350"/>
    <w:rPr>
      <w:rFonts w:ascii="Courier New" w:hAnsi="Courier New" w:eastAsia="Times New Roman" w:cs="Courier New"/>
      <w:sz w:val="20"/>
      <w:szCs w:val="20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7"/>
    <w:uiPriority w:val="99"/>
    <w:rsid w:val="000418dd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Times New Roman" w:hAnsi="Times New Roman" w:cs="Noto Sans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link w:val="Style6"/>
    <w:uiPriority w:val="99"/>
    <w:rsid w:val="00520133"/>
    <w:pPr>
      <w:ind w:firstLine="708"/>
      <w:jc w:val="both"/>
    </w:pPr>
    <w:rPr/>
  </w:style>
  <w:style w:type="paragraph" w:styleId="Style19" w:customStyle="1">
    <w:name w:val="Колонтитул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bf57d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iPriority w:val="99"/>
    <w:rsid w:val="00bf57d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uiPriority w:val="99"/>
    <w:qFormat/>
    <w:rsid w:val="000568f5"/>
    <w:pPr>
      <w:spacing w:lineRule="auto" w:line="480" w:before="0" w:after="120"/>
      <w:ind w:hanging="0" w:left="283"/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ed22e1"/>
    <w:pPr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3"/>
    <w:uiPriority w:val="99"/>
    <w:semiHidden/>
    <w:unhideWhenUsed/>
    <w:qFormat/>
    <w:rsid w:val="00e346f0"/>
    <w:pPr>
      <w:spacing w:before="0" w:after="120"/>
      <w:ind w:hanging="0" w:left="283"/>
    </w:pPr>
    <w:rPr>
      <w:sz w:val="16"/>
      <w:szCs w:val="16"/>
    </w:rPr>
  </w:style>
  <w:style w:type="paragraph" w:styleId="CommentText">
    <w:name w:val="annotation text"/>
    <w:basedOn w:val="Normal"/>
    <w:link w:val="Style11"/>
    <w:uiPriority w:val="99"/>
    <w:semiHidden/>
    <w:qFormat/>
    <w:rsid w:val="007e7350"/>
    <w:pPr/>
    <w:rPr>
      <w:lang w:val="x-none" w:eastAsia="x-none"/>
    </w:rPr>
  </w:style>
  <w:style w:type="paragraph" w:styleId="Title">
    <w:name w:val="Title"/>
    <w:basedOn w:val="Normal"/>
    <w:link w:val="Style12"/>
    <w:uiPriority w:val="99"/>
    <w:qFormat/>
    <w:locked/>
    <w:rsid w:val="007e7350"/>
    <w:pPr>
      <w:jc w:val="center"/>
    </w:pPr>
    <w:rPr>
      <w:b/>
      <w:bCs/>
      <w:sz w:val="20"/>
      <w:szCs w:val="20"/>
      <w:lang w:val="x-none" w:eastAsia="x-none"/>
    </w:rPr>
  </w:style>
  <w:style w:type="paragraph" w:styleId="NormalWeb">
    <w:name w:val="Normal (Web)"/>
    <w:basedOn w:val="Normal"/>
    <w:link w:val="Style13"/>
    <w:uiPriority w:val="99"/>
    <w:qFormat/>
    <w:rsid w:val="007e7350"/>
    <w:pPr>
      <w:spacing w:beforeAutospacing="1" w:afterAutospacing="1"/>
    </w:pPr>
    <w:rPr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7e7350"/>
    <w:pPr>
      <w:spacing w:lineRule="auto" w:line="276" w:before="0" w:after="200"/>
      <w:ind w:hanging="0"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7e7350"/>
    <w:pPr>
      <w:widowControl/>
      <w:suppressAutoHyphens w:val="true"/>
      <w:bidi w:val="0"/>
      <w:spacing w:before="0" w:after="0"/>
      <w:ind w:hanging="0" w:right="57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en-US" w:bidi="ar-SA"/>
    </w:rPr>
  </w:style>
  <w:style w:type="paragraph" w:styleId="annotationsubject">
    <w:name w:val="annotation subject"/>
    <w:basedOn w:val="CommentText"/>
    <w:next w:val="CommentText"/>
    <w:link w:val="Style14"/>
    <w:uiPriority w:val="99"/>
    <w:semiHidden/>
    <w:unhideWhenUsed/>
    <w:qFormat/>
    <w:rsid w:val="007e7350"/>
    <w:pPr>
      <w:ind w:hanging="0" w:right="57"/>
      <w:jc w:val="both"/>
    </w:pPr>
    <w:rPr>
      <w:rFonts w:eastAsia="Calibri"/>
      <w:b/>
      <w:bCs/>
      <w:sz w:val="20"/>
      <w:szCs w:val="20"/>
      <w:lang w:val="ru-RU" w:eastAsia="en-US"/>
    </w:rPr>
  </w:style>
  <w:style w:type="paragraph" w:styleId="ConsPlusNormal" w:customStyle="1">
    <w:name w:val="ConsPlusNormal"/>
    <w:qFormat/>
    <w:rsid w:val="007e735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link w:val="Style15"/>
    <w:uiPriority w:val="99"/>
    <w:semiHidden/>
    <w:unhideWhenUsed/>
    <w:rsid w:val="007e7350"/>
    <w:pPr>
      <w:ind w:hanging="0" w:right="57"/>
      <w:jc w:val="both"/>
    </w:pPr>
    <w:rPr>
      <w:rFonts w:eastAsia="Calibri"/>
      <w:sz w:val="20"/>
      <w:szCs w:val="20"/>
      <w:lang w:eastAsia="en-US"/>
    </w:rPr>
  </w:style>
  <w:style w:type="paragraph" w:styleId="32" w:customStyle="1">
    <w:name w:val="Основной текст3"/>
    <w:basedOn w:val="Normal"/>
    <w:qFormat/>
    <w:rsid w:val="007e7350"/>
    <w:pPr>
      <w:widowControl w:val="false"/>
      <w:shd w:val="clear" w:color="auto" w:fill="FFFFFF"/>
      <w:spacing w:lineRule="atLeast" w:line="0" w:before="120" w:after="120"/>
      <w:jc w:val="center"/>
    </w:pPr>
    <w:rPr>
      <w:spacing w:val="1"/>
      <w:sz w:val="22"/>
      <w:szCs w:val="22"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7e7350"/>
  </w:style>
  <w:style w:type="numbering" w:styleId="22" w:customStyle="1">
    <w:name w:val="Нет списка2"/>
    <w:uiPriority w:val="99"/>
    <w:semiHidden/>
    <w:unhideWhenUsed/>
    <w:qFormat/>
    <w:rsid w:val="008a573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rsid w:val="002b449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-nv.ru/" TargetMode="External"/><Relationship Id="rId3" Type="http://schemas.openxmlformats.org/officeDocument/2006/relationships/hyperlink" Target="https://edu-nv.ru/" TargetMode="External"/><Relationship Id="rId4" Type="http://schemas.openxmlformats.org/officeDocument/2006/relationships/hyperlink" Target="https://edu-nv.ru/" TargetMode="External"/><Relationship Id="rId5" Type="http://schemas.openxmlformats.org/officeDocument/2006/relationships/hyperlink" Target="https://edu-nv.ru/" TargetMode="External"/><Relationship Id="rId6" Type="http://schemas.openxmlformats.org/officeDocument/2006/relationships/hyperlink" Target="https://edu-nv.ru/" TargetMode="External"/><Relationship Id="rId7" Type="http://schemas.openxmlformats.org/officeDocument/2006/relationships/hyperlink" Target="https://edu-nv.ru/" TargetMode="External"/><Relationship Id="rId8" Type="http://schemas.openxmlformats.org/officeDocument/2006/relationships/hyperlink" Target="http://tolkslovar.ru/s5916.html" TargetMode="External"/><Relationship Id="rId9" Type="http://schemas.openxmlformats.org/officeDocument/2006/relationships/hyperlink" Target="https://edu-nv.ru/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0E137-5C2F-4BDA-8C24-2BF716FA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Application>LibreOffice/26.2.0.3$Linux_X86_64 LibreOffice_project/afbbd0df0edb6d40b450b0337ac646b0913a760c</Application>
  <AppVersion>15.0000</AppVersion>
  <Pages>8</Pages>
  <Words>2269</Words>
  <Characters>16656</Characters>
  <CharactersWithSpaces>18706</CharactersWithSpaces>
  <Paragraphs>207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2023-03-20T09:37:00Z</dcterms:created>
  <dc:creator>Захаренко</dc:creator>
  <dc:description/>
  <dc:language>ru-RU</dc:language>
  <cp:lastModifiedBy/>
  <cp:lastPrinted>2016-04-05T06:28:00Z</cp:lastPrinted>
  <dcterms:modified xsi:type="dcterms:W3CDTF">2026-03-30T09:47:35Z</dcterms:modified>
  <cp:revision>107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