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uppressAutoHyphens w:val="false"/>
        <w:ind w:start="5245" w:end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Приложение 3 </w:t>
      </w:r>
    </w:p>
    <w:p>
      <w:pPr>
        <w:pStyle w:val="Normal"/>
        <w:suppressAutoHyphens w:val="false"/>
        <w:ind w:start="5245" w:end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 приказу департамента образования</w:t>
      </w:r>
    </w:p>
    <w:p>
      <w:pPr>
        <w:pStyle w:val="Normal"/>
        <w:suppressAutoHyphens w:val="false"/>
        <w:ind w:start="5245" w:end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администрации города</w:t>
      </w:r>
    </w:p>
    <w:p>
      <w:pPr>
        <w:pStyle w:val="Normal"/>
        <w:suppressAutoHyphens w:val="false"/>
        <w:ind w:start="5245" w:end="0"/>
        <w:rPr>
          <w:bCs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от ______________№ ____________</w:t>
      </w:r>
    </w:p>
    <w:p>
      <w:pPr>
        <w:pStyle w:val="Normal"/>
        <w:suppressAutoHyphens w:val="false"/>
        <w:jc w:val="end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</w:r>
    </w:p>
    <w:p>
      <w:pPr>
        <w:pStyle w:val="Normal"/>
        <w:suppressAutoHyphens w:val="false"/>
        <w:jc w:val="end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</w:r>
    </w:p>
    <w:p>
      <w:pPr>
        <w:pStyle w:val="Normal"/>
        <w:tabs>
          <w:tab w:val="clear" w:pos="709"/>
          <w:tab w:val="left" w:pos="4536" w:leader="none"/>
        </w:tabs>
        <w:suppressAutoHyphens w:val="false"/>
        <w:ind w:end="-1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 xml:space="preserve">Порядок </w:t>
      </w:r>
    </w:p>
    <w:p>
      <w:pPr>
        <w:pStyle w:val="Normal"/>
        <w:tabs>
          <w:tab w:val="clear" w:pos="709"/>
          <w:tab w:val="left" w:pos="4536" w:leader="none"/>
        </w:tabs>
        <w:suppressAutoHyphens w:val="false"/>
        <w:ind w:end="-1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>проведения конкурса творческих работ обучающихся общеобразовательных организаций, подведомственных департаменту образования администрации города, «Исторический альманах», посвященного памятным датам истории России в 2025 году</w:t>
      </w:r>
    </w:p>
    <w:p>
      <w:pPr>
        <w:pStyle w:val="Normal"/>
        <w:tabs>
          <w:tab w:val="clear" w:pos="709"/>
          <w:tab w:val="left" w:pos="4536" w:leader="none"/>
        </w:tabs>
        <w:suppressAutoHyphens w:val="false"/>
        <w:ind w:end="-1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</w:r>
    </w:p>
    <w:p>
      <w:pPr>
        <w:pStyle w:val="Normal"/>
        <w:numPr>
          <w:ilvl w:val="0"/>
          <w:numId w:val="13"/>
        </w:numPr>
        <w:suppressAutoHyphens w:val="false"/>
        <w:spacing w:before="0" w:after="60"/>
        <w:jc w:val="center"/>
        <w:rPr>
          <w:lang w:eastAsia="ru-RU"/>
        </w:rPr>
      </w:pPr>
      <w:r>
        <w:rPr>
          <w:b/>
          <w:bCs/>
          <w:lang w:eastAsia="ru-RU"/>
        </w:rPr>
        <w:t>Общие положения</w:t>
      </w:r>
    </w:p>
    <w:p>
      <w:pPr>
        <w:pStyle w:val="Normal"/>
        <w:numPr>
          <w:ilvl w:val="1"/>
          <w:numId w:val="13"/>
        </w:numPr>
        <w:suppressAutoHyphens w:val="false"/>
        <w:ind w:firstLine="709" w:start="0" w:end="0"/>
        <w:jc w:val="both"/>
        <w:rPr>
          <w:lang w:eastAsia="ru-RU"/>
        </w:rPr>
      </w:pPr>
      <w:r>
        <w:rPr>
          <w:lang w:eastAsia="ru-RU"/>
        </w:rPr>
        <w:t>Порядок проведения конкурса творческих работ обучающихся общеобразовательных организаций, подведомственных департаменту образования администрации города Нижневартовска, «Исторический альманах», посвященного памятным датам истории России, в 2025 году (далее - Порядок) определяет цель, задачи, требования к составу участников, формированию и деятельности организационного комитета, конкурсной комиссии, сроки, условия проведения конкурса творческих работ обучающихся общеобразовательных организаций, подведомственных департаменту образования администрации города Нижневартовска, «Исторический альманах», посвященного памятным датам истории России, в 2025 году (далее - Конкурс), а также подведение итогов, награждение участников и финансирование Конкурса.</w:t>
      </w:r>
    </w:p>
    <w:p>
      <w:pPr>
        <w:pStyle w:val="Normal"/>
        <w:numPr>
          <w:ilvl w:val="1"/>
          <w:numId w:val="13"/>
        </w:numPr>
        <w:suppressAutoHyphens w:val="false"/>
        <w:ind w:firstLine="709" w:start="0" w:end="0"/>
        <w:jc w:val="both"/>
        <w:rPr>
          <w:lang w:eastAsia="ru-RU"/>
        </w:rPr>
      </w:pPr>
      <w:r>
        <w:rPr>
          <w:lang w:eastAsia="ru-RU"/>
        </w:rPr>
        <w:t>Конкурс проводится в рамках реализации муниципальной программы «Развитие образования города Нижневартовска» на 2025 год.</w:t>
      </w:r>
    </w:p>
    <w:p>
      <w:pPr>
        <w:pStyle w:val="Normal"/>
        <w:numPr>
          <w:ilvl w:val="1"/>
          <w:numId w:val="13"/>
        </w:numPr>
        <w:suppressAutoHyphens w:val="false"/>
        <w:ind w:firstLine="709" w:start="0" w:end="0"/>
        <w:jc w:val="both"/>
        <w:rPr>
          <w:lang w:eastAsia="ru-RU"/>
        </w:rPr>
      </w:pPr>
      <w:r>
        <w:rPr>
          <w:lang w:eastAsia="ru-RU"/>
        </w:rPr>
        <w:t xml:space="preserve">Организатором конкурса является муниципальное автономное учреждение дополнительного образования города Нижневартовска «Центр детского творчества». </w:t>
      </w:r>
    </w:p>
    <w:p>
      <w:pPr>
        <w:pStyle w:val="Normal"/>
        <w:numPr>
          <w:ilvl w:val="1"/>
          <w:numId w:val="13"/>
        </w:numPr>
        <w:suppressAutoHyphens w:val="false"/>
        <w:ind w:firstLine="709" w:start="0" w:end="0"/>
        <w:jc w:val="both"/>
        <w:rPr>
          <w:lang w:eastAsia="ru-RU"/>
        </w:rPr>
      </w:pPr>
      <w:r>
        <w:rPr>
          <w:lang w:eastAsia="ru-RU"/>
        </w:rPr>
        <w:t>Информационное сопровождение конкурса осуществляется муниципальным автономным учреждением города Нижневартовска «Центр развития образования» на портале системы образования города Нижневартовска (</w:t>
      </w:r>
      <w:hyperlink r:id="rId2">
        <w:r>
          <w:rPr>
            <w:rStyle w:val="Hyperlink"/>
            <w:u w:val="single"/>
            <w:lang w:eastAsia="ru-RU"/>
          </w:rPr>
          <w:t>http://edu-nv.ru/</w:t>
        </w:r>
      </w:hyperlink>
      <w:r>
        <w:rPr>
          <w:lang w:eastAsia="ru-RU"/>
        </w:rPr>
        <w:t>).</w:t>
      </w:r>
    </w:p>
    <w:p>
      <w:pPr>
        <w:pStyle w:val="Normal"/>
        <w:numPr>
          <w:ilvl w:val="1"/>
          <w:numId w:val="13"/>
        </w:numPr>
        <w:suppressAutoHyphens w:val="false"/>
        <w:ind w:firstLine="709" w:start="0" w:end="0"/>
        <w:jc w:val="both"/>
        <w:rPr>
          <w:b/>
          <w:bCs/>
          <w:lang w:eastAsia="ru-RU"/>
        </w:rPr>
      </w:pPr>
      <w:r>
        <w:rPr>
          <w:lang w:eastAsia="ru-RU"/>
        </w:rPr>
        <w:t>Координацию подготовки и проведения конкурса осуществляет департамент образования администрации города.</w:t>
      </w:r>
    </w:p>
    <w:p>
      <w:pPr>
        <w:pStyle w:val="Normal"/>
        <w:tabs>
          <w:tab w:val="clear" w:pos="709"/>
          <w:tab w:val="left" w:pos="0" w:leader="none"/>
          <w:tab w:val="left" w:pos="567" w:leader="none"/>
        </w:tabs>
        <w:suppressAutoHyphens w:val="false"/>
        <w:ind w:start="709" w:end="0"/>
        <w:jc w:val="both"/>
        <w:rPr>
          <w:b/>
          <w:bCs/>
          <w:lang w:eastAsia="ru-RU"/>
        </w:rPr>
      </w:pPr>
      <w:r>
        <w:rPr>
          <w:b/>
          <w:bCs/>
          <w:lang w:eastAsia="ru-RU"/>
        </w:rPr>
      </w:r>
    </w:p>
    <w:p>
      <w:pPr>
        <w:pStyle w:val="Normal"/>
        <w:numPr>
          <w:ilvl w:val="0"/>
          <w:numId w:val="13"/>
        </w:numPr>
        <w:suppressAutoHyphens w:val="false"/>
        <w:spacing w:before="0" w:after="60"/>
        <w:jc w:val="center"/>
        <w:rPr>
          <w:lang w:eastAsia="ru-RU"/>
        </w:rPr>
      </w:pPr>
      <w:r>
        <w:rPr>
          <w:b/>
          <w:bCs/>
          <w:lang w:eastAsia="ru-RU"/>
        </w:rPr>
        <w:t>Цель и задачи конкурса</w:t>
      </w:r>
    </w:p>
    <w:p>
      <w:pPr>
        <w:pStyle w:val="Normal"/>
        <w:suppressAutoHyphens w:val="false"/>
        <w:spacing w:before="0" w:after="60"/>
        <w:ind w:firstLine="709" w:end="0"/>
        <w:jc w:val="both"/>
        <w:rPr>
          <w:lang w:eastAsia="ru-RU"/>
        </w:rPr>
      </w:pPr>
      <w:r>
        <w:rPr>
          <w:lang w:eastAsia="ru-RU"/>
        </w:rPr>
        <w:t>2.1. Цель Конкурса: поддержка детской одаренности, социальной успешности и развитие творческих способностей обучающихся образовательных организаций. Сохранение исторической памяти.</w:t>
      </w:r>
    </w:p>
    <w:p>
      <w:pPr>
        <w:pStyle w:val="Normal"/>
        <w:suppressAutoHyphens w:val="false"/>
        <w:spacing w:before="0" w:after="60"/>
        <w:ind w:firstLine="709" w:end="0"/>
        <w:jc w:val="both"/>
        <w:rPr>
          <w:lang w:eastAsia="ru-RU"/>
        </w:rPr>
      </w:pPr>
      <w:r>
        <w:rPr>
          <w:lang w:eastAsia="ru-RU"/>
        </w:rPr>
        <w:t>2.2. Задачи Конкурса:</w:t>
      </w:r>
    </w:p>
    <w:p>
      <w:pPr>
        <w:pStyle w:val="Normal"/>
        <w:numPr>
          <w:ilvl w:val="0"/>
          <w:numId w:val="8"/>
        </w:numPr>
        <w:suppressAutoHyphens w:val="false"/>
        <w:spacing w:before="0" w:after="0"/>
        <w:ind w:firstLine="709" w:start="0" w:end="0"/>
        <w:contextualSpacing/>
        <w:jc w:val="both"/>
        <w:rPr>
          <w:lang w:eastAsia="ru-RU"/>
        </w:rPr>
      </w:pPr>
      <w:r>
        <w:rPr>
          <w:lang w:eastAsia="ru-RU"/>
        </w:rPr>
        <w:t>создание условий для формирования интереса к познавательной, творческой, интеллектуальной деятельности детей и подростков;</w:t>
      </w:r>
    </w:p>
    <w:p>
      <w:pPr>
        <w:pStyle w:val="Normal"/>
        <w:numPr>
          <w:ilvl w:val="0"/>
          <w:numId w:val="8"/>
        </w:numPr>
        <w:suppressAutoHyphens w:val="false"/>
        <w:spacing w:before="0" w:after="0"/>
        <w:ind w:firstLine="709" w:start="0" w:end="0"/>
        <w:contextualSpacing/>
        <w:jc w:val="both"/>
        <w:rPr>
          <w:lang w:eastAsia="ru-RU"/>
        </w:rPr>
      </w:pPr>
      <w:r>
        <w:rPr>
          <w:lang w:eastAsia="ru-RU"/>
        </w:rPr>
        <w:t>развитие у обучающихся образовательных организаций интереса к историческим памятным датам;</w:t>
      </w:r>
    </w:p>
    <w:p>
      <w:pPr>
        <w:pStyle w:val="Normal"/>
        <w:numPr>
          <w:ilvl w:val="0"/>
          <w:numId w:val="8"/>
        </w:numPr>
        <w:suppressAutoHyphens w:val="false"/>
        <w:spacing w:before="0" w:after="0"/>
        <w:ind w:firstLine="709" w:start="0" w:end="0"/>
        <w:contextualSpacing/>
        <w:jc w:val="both"/>
        <w:rPr>
          <w:lang w:eastAsia="ru-RU"/>
        </w:rPr>
      </w:pPr>
      <w:r>
        <w:rPr>
          <w:lang w:eastAsia="ru-RU"/>
        </w:rPr>
        <w:t>развитие творческих способностей обучающихся, умения выражать свои мысли и чувства;</w:t>
      </w:r>
    </w:p>
    <w:p>
      <w:pPr>
        <w:pStyle w:val="Normal"/>
        <w:numPr>
          <w:ilvl w:val="0"/>
          <w:numId w:val="8"/>
        </w:numPr>
        <w:suppressAutoHyphens w:val="false"/>
        <w:spacing w:before="0" w:after="0"/>
        <w:ind w:firstLine="709" w:start="0" w:end="0"/>
        <w:contextualSpacing/>
        <w:jc w:val="both"/>
        <w:rPr>
          <w:lang w:eastAsia="ru-RU"/>
        </w:rPr>
      </w:pPr>
      <w:r>
        <w:rPr>
          <w:lang w:eastAsia="ru-RU"/>
        </w:rPr>
        <w:t>воспитание у обучающихся образовательных организаций гражданственности и патриотизма, формирование системы ценностей и приоритетов на конкретных исторических примерах;</w:t>
      </w:r>
    </w:p>
    <w:p>
      <w:pPr>
        <w:pStyle w:val="Normal"/>
        <w:numPr>
          <w:ilvl w:val="0"/>
          <w:numId w:val="8"/>
        </w:numPr>
        <w:suppressAutoHyphens w:val="false"/>
        <w:spacing w:before="0" w:after="0"/>
        <w:ind w:firstLine="709" w:start="0" w:end="0"/>
        <w:contextualSpacing/>
        <w:jc w:val="both"/>
        <w:rPr>
          <w:lang w:eastAsia="ru-RU"/>
        </w:rPr>
      </w:pPr>
      <w:r>
        <w:rPr>
          <w:lang w:eastAsia="ru-RU"/>
        </w:rPr>
        <w:t>выявление и поощрение талантливых, творческих обучающихся общеобразовательных организаций.</w:t>
      </w:r>
    </w:p>
    <w:p>
      <w:pPr>
        <w:pStyle w:val="Normal"/>
        <w:tabs>
          <w:tab w:val="left" w:pos="709" w:leader="none"/>
        </w:tabs>
        <w:suppressAutoHyphens w:val="false"/>
        <w:spacing w:before="0" w:after="60"/>
        <w:contextualSpacing/>
        <w:jc w:val="both"/>
        <w:rPr>
          <w:lang w:eastAsia="ru-RU"/>
        </w:rPr>
      </w:pPr>
      <w:r>
        <w:rPr>
          <w:lang w:eastAsia="ru-RU"/>
        </w:rPr>
      </w:r>
    </w:p>
    <w:p>
      <w:pPr>
        <w:pStyle w:val="Normal"/>
        <w:numPr>
          <w:ilvl w:val="0"/>
          <w:numId w:val="13"/>
        </w:numPr>
        <w:suppressAutoHyphens w:val="false"/>
        <w:spacing w:before="0" w:after="60"/>
        <w:jc w:val="center"/>
        <w:rPr>
          <w:lang w:eastAsia="ru-RU"/>
        </w:rPr>
      </w:pPr>
      <w:r>
        <w:rPr>
          <w:b/>
          <w:bCs/>
          <w:lang w:eastAsia="ru-RU"/>
        </w:rPr>
        <w:t>Участники конкурса</w:t>
      </w:r>
    </w:p>
    <w:p>
      <w:pPr>
        <w:pStyle w:val="Normal"/>
        <w:numPr>
          <w:ilvl w:val="1"/>
          <w:numId w:val="16"/>
        </w:numPr>
        <w:suppressAutoHyphens w:val="false"/>
        <w:ind w:firstLine="709" w:start="0" w:end="0"/>
        <w:jc w:val="both"/>
        <w:rPr>
          <w:lang w:eastAsia="ru-RU"/>
        </w:rPr>
      </w:pPr>
      <w:r>
        <w:rPr>
          <w:lang w:eastAsia="ru-RU"/>
        </w:rPr>
        <w:t>В конкурсе принимают участие обучающиеся 1-11 классов общеобразовательных организаций, подведомственных департаменту образования администрации города (далее – общеобразовательные организации, участники).</w:t>
      </w:r>
    </w:p>
    <w:p>
      <w:pPr>
        <w:pStyle w:val="Normal"/>
        <w:numPr>
          <w:ilvl w:val="1"/>
          <w:numId w:val="16"/>
        </w:numPr>
        <w:suppressAutoHyphens w:val="false"/>
        <w:ind w:firstLine="709" w:start="0" w:end="0"/>
        <w:jc w:val="both"/>
        <w:rPr>
          <w:lang w:eastAsia="ru-RU"/>
        </w:rPr>
      </w:pPr>
      <w:r>
        <w:rPr>
          <w:lang w:eastAsia="ru-RU"/>
        </w:rPr>
        <w:t>Количество участников от одной общеобразовательной организации в каждой номинации не ограничено.</w:t>
      </w:r>
    </w:p>
    <w:p>
      <w:pPr>
        <w:pStyle w:val="Normal"/>
        <w:tabs>
          <w:tab w:val="left" w:pos="709" w:leader="none"/>
        </w:tabs>
        <w:suppressAutoHyphens w:val="false"/>
        <w:jc w:val="both"/>
        <w:rPr>
          <w:lang w:eastAsia="ru-RU"/>
        </w:rPr>
      </w:pPr>
      <w:r>
        <w:rPr>
          <w:lang w:eastAsia="ru-RU"/>
        </w:rPr>
      </w:r>
    </w:p>
    <w:p>
      <w:pPr>
        <w:pStyle w:val="Normal"/>
        <w:numPr>
          <w:ilvl w:val="0"/>
          <w:numId w:val="13"/>
        </w:numPr>
        <w:suppressAutoHyphens w:val="false"/>
        <w:spacing w:before="0" w:after="60"/>
        <w:jc w:val="center"/>
        <w:rPr>
          <w:lang w:eastAsia="ru-RU"/>
        </w:rPr>
      </w:pPr>
      <w:r>
        <w:rPr>
          <w:b/>
          <w:bCs/>
          <w:lang w:eastAsia="ru-RU"/>
        </w:rPr>
        <w:t>Организационный комитет</w:t>
      </w:r>
    </w:p>
    <w:p>
      <w:pPr>
        <w:pStyle w:val="Normal"/>
        <w:numPr>
          <w:ilvl w:val="1"/>
          <w:numId w:val="3"/>
        </w:numPr>
        <w:shd w:fill="FFFFFF" w:val="clear"/>
        <w:tabs>
          <w:tab w:val="left" w:pos="709" w:leader="none"/>
        </w:tabs>
        <w:suppressAutoHyphens w:val="false"/>
        <w:ind w:firstLine="709" w:start="0" w:end="0"/>
        <w:jc w:val="both"/>
        <w:rPr>
          <w:lang w:eastAsia="ru-RU"/>
        </w:rPr>
      </w:pPr>
      <w:r>
        <w:rPr>
          <w:lang w:eastAsia="ru-RU"/>
        </w:rPr>
        <w:t xml:space="preserve">Для организации и проведения Конкурса создается организационный комитет (далее – Оргкомитет), в состав которого входят представители департамента образования администрации города, </w:t>
      </w:r>
      <w:r>
        <w:rPr>
          <w:bCs/>
          <w:lang w:eastAsia="ru-RU"/>
        </w:rPr>
        <w:t xml:space="preserve">муниципального автономного учреждения дополнительного образования города Нижневартовска «Центр детского творчества», </w:t>
      </w:r>
      <w:r>
        <w:rPr>
          <w:lang w:eastAsia="ru-RU"/>
        </w:rPr>
        <w:t>муниципального автономного учреждения города Нижневартовска «Центр развития образования». Состав Оргкомитета утверждается приказом департамента образования администрации города Нижневартовска.</w:t>
      </w:r>
    </w:p>
    <w:p>
      <w:pPr>
        <w:pStyle w:val="Normal"/>
        <w:numPr>
          <w:ilvl w:val="1"/>
          <w:numId w:val="3"/>
        </w:numPr>
        <w:shd w:fill="FFFFFF" w:val="clear"/>
        <w:suppressAutoHyphens w:val="false"/>
        <w:ind w:firstLine="709" w:start="0" w:end="0"/>
        <w:jc w:val="both"/>
        <w:rPr>
          <w:lang w:eastAsia="ru-RU"/>
        </w:rPr>
      </w:pPr>
      <w:r>
        <w:rPr>
          <w:lang w:eastAsia="ru-RU"/>
        </w:rPr>
        <w:t>Функции Оргкомитета:</w:t>
      </w:r>
    </w:p>
    <w:p>
      <w:pPr>
        <w:pStyle w:val="Normal"/>
        <w:numPr>
          <w:ilvl w:val="0"/>
          <w:numId w:val="21"/>
        </w:numPr>
        <w:suppressAutoHyphens w:val="false"/>
        <w:spacing w:before="0" w:after="0"/>
        <w:ind w:firstLine="709" w:start="0" w:end="0"/>
        <w:contextualSpacing/>
        <w:jc w:val="both"/>
        <w:rPr>
          <w:lang w:eastAsia="ru-RU"/>
        </w:rPr>
      </w:pPr>
      <w:r>
        <w:rPr>
          <w:lang w:eastAsia="ru-RU"/>
        </w:rPr>
        <w:t>регистрирует заявки, принимает пакет документов участников;</w:t>
      </w:r>
    </w:p>
    <w:p>
      <w:pPr>
        <w:pStyle w:val="Normal"/>
        <w:numPr>
          <w:ilvl w:val="0"/>
          <w:numId w:val="21"/>
        </w:numPr>
        <w:suppressAutoHyphens w:val="false"/>
        <w:spacing w:before="0" w:after="0"/>
        <w:ind w:firstLine="709" w:start="0" w:end="0"/>
        <w:contextualSpacing/>
        <w:jc w:val="both"/>
        <w:rPr>
          <w:lang w:eastAsia="ru-RU"/>
        </w:rPr>
      </w:pPr>
      <w:r>
        <w:rPr>
          <w:lang w:eastAsia="ru-RU"/>
        </w:rPr>
        <w:t>проводит техническую экспертизу карточек участников Конкурса на портале системы образования города Нижневартовска (</w:t>
      </w:r>
      <w:hyperlink r:id="rId3">
        <w:r>
          <w:rPr>
            <w:rStyle w:val="Hyperlink"/>
            <w:u w:val="single"/>
            <w:lang w:eastAsia="ru-RU"/>
          </w:rPr>
          <w:t>www.edu-nv.ru</w:t>
        </w:r>
      </w:hyperlink>
      <w:r>
        <w:rPr>
          <w:lang w:eastAsia="ru-RU"/>
        </w:rPr>
        <w:t>);</w:t>
      </w:r>
    </w:p>
    <w:p>
      <w:pPr>
        <w:pStyle w:val="Normal"/>
        <w:numPr>
          <w:ilvl w:val="0"/>
          <w:numId w:val="21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start="0" w:end="0"/>
        <w:contextualSpacing/>
        <w:jc w:val="both"/>
        <w:rPr>
          <w:lang w:eastAsia="ru-RU"/>
        </w:rPr>
      </w:pPr>
      <w:r>
        <w:rPr>
          <w:lang w:eastAsia="ru-RU"/>
        </w:rPr>
        <w:t>консультирует участников по вопросам проведения Конкурса;</w:t>
      </w:r>
    </w:p>
    <w:p>
      <w:pPr>
        <w:pStyle w:val="Normal"/>
        <w:numPr>
          <w:ilvl w:val="0"/>
          <w:numId w:val="21"/>
        </w:numPr>
        <w:suppressAutoHyphens w:val="false"/>
        <w:spacing w:before="0" w:after="0"/>
        <w:ind w:firstLine="709" w:start="0" w:end="0"/>
        <w:contextualSpacing/>
        <w:jc w:val="both"/>
        <w:rPr>
          <w:lang w:eastAsia="ru-RU"/>
        </w:rPr>
      </w:pPr>
      <w:r>
        <w:rPr>
          <w:lang w:eastAsia="ru-RU"/>
        </w:rPr>
        <w:t>формирует списки участников;</w:t>
      </w:r>
    </w:p>
    <w:p>
      <w:pPr>
        <w:pStyle w:val="Normal"/>
        <w:numPr>
          <w:ilvl w:val="0"/>
          <w:numId w:val="21"/>
        </w:numPr>
        <w:suppressAutoHyphens w:val="false"/>
        <w:spacing w:before="0" w:after="0"/>
        <w:ind w:firstLine="709" w:start="0" w:end="0"/>
        <w:contextualSpacing/>
        <w:jc w:val="both"/>
        <w:rPr>
          <w:lang w:eastAsia="ru-RU"/>
        </w:rPr>
      </w:pPr>
      <w:r>
        <w:rPr>
          <w:lang w:eastAsia="ru-RU"/>
        </w:rPr>
        <w:t>публикует список участников на портале системы образования города Нижневартовска (</w:t>
      </w:r>
      <w:hyperlink r:id="rId4">
        <w:r>
          <w:rPr>
            <w:rStyle w:val="Hyperlink"/>
            <w:u w:val="single"/>
            <w:lang w:eastAsia="ru-RU"/>
          </w:rPr>
          <w:t>www.edu-nv.ru</w:t>
        </w:r>
      </w:hyperlink>
      <w:r>
        <w:rPr>
          <w:lang w:eastAsia="ru-RU"/>
        </w:rPr>
        <w:t>);</w:t>
      </w:r>
    </w:p>
    <w:p>
      <w:pPr>
        <w:pStyle w:val="Normal"/>
        <w:numPr>
          <w:ilvl w:val="0"/>
          <w:numId w:val="21"/>
        </w:numPr>
        <w:suppressAutoHyphens w:val="false"/>
        <w:spacing w:before="0" w:after="0"/>
        <w:ind w:firstLine="709" w:start="0" w:end="0"/>
        <w:contextualSpacing/>
        <w:jc w:val="both"/>
        <w:rPr>
          <w:lang w:eastAsia="ru-RU"/>
        </w:rPr>
      </w:pPr>
      <w:r>
        <w:rPr>
          <w:lang w:eastAsia="ru-RU"/>
        </w:rPr>
        <w:t>разрабатывает и утверждает критерии оценивания конкурсных работ;</w:t>
      </w:r>
    </w:p>
    <w:p>
      <w:pPr>
        <w:pStyle w:val="Normal"/>
        <w:numPr>
          <w:ilvl w:val="0"/>
          <w:numId w:val="21"/>
        </w:numPr>
        <w:suppressAutoHyphens w:val="false"/>
        <w:spacing w:before="0" w:after="0"/>
        <w:ind w:firstLine="709" w:start="0" w:end="0"/>
        <w:contextualSpacing/>
        <w:jc w:val="both"/>
        <w:rPr>
          <w:lang w:eastAsia="ru-RU"/>
        </w:rPr>
      </w:pPr>
      <w:r>
        <w:rPr>
          <w:lang w:eastAsia="ru-RU"/>
        </w:rPr>
        <w:t>организует работу конкурсной комиссии;</w:t>
      </w:r>
    </w:p>
    <w:p>
      <w:pPr>
        <w:pStyle w:val="Normal"/>
        <w:numPr>
          <w:ilvl w:val="0"/>
          <w:numId w:val="21"/>
        </w:numPr>
        <w:suppressAutoHyphens w:val="false"/>
        <w:spacing w:before="0" w:after="0"/>
        <w:ind w:firstLine="709" w:start="0" w:end="0"/>
        <w:contextualSpacing/>
        <w:jc w:val="both"/>
        <w:rPr>
          <w:lang w:eastAsia="ru-RU"/>
        </w:rPr>
      </w:pPr>
      <w:r>
        <w:rPr>
          <w:lang w:eastAsia="ru-RU"/>
        </w:rPr>
        <w:t>формирует рейтинг конкурсных работ участников в каждой номинации на основании экспертных листов конкурсной комиссии;</w:t>
      </w:r>
    </w:p>
    <w:p>
      <w:pPr>
        <w:pStyle w:val="Normal"/>
        <w:numPr>
          <w:ilvl w:val="0"/>
          <w:numId w:val="21"/>
        </w:numPr>
        <w:suppressAutoHyphens w:val="false"/>
        <w:spacing w:before="0" w:after="0"/>
        <w:ind w:firstLine="709" w:start="0" w:end="0"/>
        <w:contextualSpacing/>
        <w:jc w:val="both"/>
        <w:rPr>
          <w:lang w:eastAsia="ru-RU"/>
        </w:rPr>
      </w:pPr>
      <w:r>
        <w:rPr>
          <w:lang w:eastAsia="ru-RU"/>
        </w:rPr>
        <w:t>оформляет список победителей, призеров и лауреатов по итогам Конкурса в каждой номинации на основании протоколов конкурсной комиссии и направляет их в департамент образования администрации города для утверждения приказом директора департамента образования администрации города;</w:t>
      </w:r>
    </w:p>
    <w:p>
      <w:pPr>
        <w:pStyle w:val="Normal"/>
        <w:numPr>
          <w:ilvl w:val="0"/>
          <w:numId w:val="21"/>
        </w:numPr>
        <w:suppressAutoHyphens w:val="false"/>
        <w:spacing w:before="0" w:after="0"/>
        <w:ind w:firstLine="709" w:start="0" w:end="0"/>
        <w:contextualSpacing/>
        <w:jc w:val="both"/>
        <w:rPr>
          <w:lang w:eastAsia="ru-RU"/>
        </w:rPr>
      </w:pPr>
      <w:r>
        <w:rPr>
          <w:lang w:eastAsia="ru-RU"/>
        </w:rPr>
        <w:t>организует награждение победителей, призеров и лауреатов конкурса.</w:t>
      </w:r>
    </w:p>
    <w:p>
      <w:pPr>
        <w:pStyle w:val="Normal"/>
        <w:numPr>
          <w:ilvl w:val="1"/>
          <w:numId w:val="3"/>
        </w:numPr>
        <w:shd w:fill="FFFFFF" w:val="clear"/>
        <w:tabs>
          <w:tab w:val="left" w:pos="709" w:leader="none"/>
        </w:tabs>
        <w:suppressAutoHyphens w:val="false"/>
        <w:ind w:firstLine="709" w:start="0" w:end="0"/>
        <w:jc w:val="both"/>
        <w:rPr>
          <w:lang w:eastAsia="ru-RU"/>
        </w:rPr>
      </w:pPr>
      <w:r>
        <w:rPr>
          <w:lang w:eastAsia="ru-RU"/>
        </w:rPr>
        <w:t>Оргкомитет имеет право отклонить заявку образовательной организации на участие в конкурсе в соответствии с п. 5.8. настоящего Порядка.</w:t>
      </w:r>
    </w:p>
    <w:p>
      <w:pPr>
        <w:pStyle w:val="Normal"/>
        <w:numPr>
          <w:ilvl w:val="1"/>
          <w:numId w:val="3"/>
        </w:numPr>
        <w:shd w:fill="FFFFFF" w:val="clear"/>
        <w:tabs>
          <w:tab w:val="left" w:pos="709" w:leader="none"/>
        </w:tabs>
        <w:suppressAutoHyphens w:val="false"/>
        <w:ind w:firstLine="709" w:start="0" w:end="0"/>
        <w:jc w:val="both"/>
        <w:rPr>
          <w:lang w:eastAsia="ru-RU"/>
        </w:rPr>
      </w:pPr>
      <w:r>
        <w:rPr>
          <w:lang w:eastAsia="ru-RU"/>
        </w:rPr>
        <w:t>Оргкомитет оставляет за собой право использовать конкурсные работы в некоммерческих целях с обязательной ссылкой на авторов.</w:t>
      </w:r>
    </w:p>
    <w:p>
      <w:pPr>
        <w:pStyle w:val="Normal"/>
        <w:numPr>
          <w:ilvl w:val="1"/>
          <w:numId w:val="3"/>
        </w:numPr>
        <w:shd w:fill="FFFFFF" w:val="clear"/>
        <w:tabs>
          <w:tab w:val="left" w:pos="709" w:leader="none"/>
        </w:tabs>
        <w:suppressAutoHyphens w:val="false"/>
        <w:ind w:firstLine="709" w:start="0" w:end="0"/>
        <w:jc w:val="both"/>
        <w:rPr>
          <w:lang w:eastAsia="ru-RU"/>
        </w:rPr>
      </w:pPr>
      <w:r>
        <w:rPr>
          <w:lang w:eastAsia="ru-RU"/>
        </w:rPr>
        <w:t>Обязанности Оргкомитета:</w:t>
      </w:r>
    </w:p>
    <w:p>
      <w:pPr>
        <w:pStyle w:val="Normal"/>
        <w:numPr>
          <w:ilvl w:val="0"/>
          <w:numId w:val="7"/>
        </w:numPr>
        <w:suppressAutoHyphens w:val="false"/>
        <w:spacing w:before="0" w:after="0"/>
        <w:ind w:firstLine="709" w:start="0" w:end="0"/>
        <w:contextualSpacing/>
        <w:jc w:val="both"/>
        <w:rPr>
          <w:lang w:eastAsia="ru-RU"/>
        </w:rPr>
      </w:pPr>
      <w:r>
        <w:rPr>
          <w:lang w:eastAsia="ru-RU"/>
        </w:rPr>
        <w:t>соблюдение настоящего Порядка;</w:t>
      </w:r>
    </w:p>
    <w:p>
      <w:pPr>
        <w:pStyle w:val="Normal"/>
        <w:numPr>
          <w:ilvl w:val="0"/>
          <w:numId w:val="7"/>
        </w:numPr>
        <w:suppressAutoHyphens w:val="false"/>
        <w:spacing w:before="0" w:after="0"/>
        <w:ind w:firstLine="709" w:start="0" w:end="0"/>
        <w:contextualSpacing/>
        <w:jc w:val="both"/>
        <w:rPr>
          <w:lang w:eastAsia="ru-RU"/>
        </w:rPr>
      </w:pPr>
      <w:r>
        <w:rPr>
          <w:lang w:eastAsia="ru-RU"/>
        </w:rPr>
        <w:t>создание равных условий для всех участников;</w:t>
      </w:r>
    </w:p>
    <w:p>
      <w:pPr>
        <w:pStyle w:val="Normal"/>
        <w:numPr>
          <w:ilvl w:val="0"/>
          <w:numId w:val="7"/>
        </w:numPr>
        <w:suppressAutoHyphens w:val="false"/>
        <w:spacing w:before="0" w:after="0"/>
        <w:ind w:firstLine="709" w:start="0" w:end="0"/>
        <w:contextualSpacing/>
        <w:jc w:val="both"/>
        <w:rPr>
          <w:lang w:eastAsia="ru-RU"/>
        </w:rPr>
      </w:pPr>
      <w:r>
        <w:rPr>
          <w:lang w:eastAsia="ru-RU"/>
        </w:rPr>
        <w:t>обеспечение гласности проведения конкурса.</w:t>
      </w:r>
    </w:p>
    <w:p>
      <w:pPr>
        <w:pStyle w:val="Normal"/>
        <w:suppressAutoHyphens w:val="false"/>
        <w:spacing w:before="0" w:after="0"/>
        <w:ind w:start="720" w:end="0"/>
        <w:contextualSpacing/>
        <w:jc w:val="both"/>
        <w:rPr>
          <w:lang w:eastAsia="ru-RU"/>
        </w:rPr>
      </w:pPr>
      <w:r>
        <w:rPr>
          <w:lang w:eastAsia="ru-RU"/>
        </w:rPr>
      </w:r>
    </w:p>
    <w:p>
      <w:pPr>
        <w:pStyle w:val="Normal"/>
        <w:numPr>
          <w:ilvl w:val="0"/>
          <w:numId w:val="13"/>
        </w:numPr>
        <w:suppressAutoHyphens w:val="false"/>
        <w:spacing w:before="0" w:after="60"/>
        <w:ind w:hanging="360" w:start="426" w:end="0"/>
        <w:jc w:val="center"/>
        <w:rPr>
          <w:lang w:eastAsia="ru-RU"/>
        </w:rPr>
      </w:pPr>
      <w:r>
        <w:rPr>
          <w:b/>
          <w:bCs/>
          <w:lang w:eastAsia="ru-RU"/>
        </w:rPr>
        <w:t>Сроки и условия проведения конкурса</w:t>
      </w:r>
    </w:p>
    <w:p>
      <w:pPr>
        <w:pStyle w:val="Normal"/>
        <w:tabs>
          <w:tab w:val="left" w:pos="709" w:leader="none"/>
        </w:tabs>
        <w:suppressAutoHyphens w:val="false"/>
        <w:spacing w:before="0" w:after="0"/>
        <w:ind w:firstLine="675" w:end="57"/>
        <w:contextualSpacing/>
        <w:jc w:val="both"/>
        <w:rPr>
          <w:lang w:eastAsia="ru-RU"/>
        </w:rPr>
      </w:pPr>
      <w:r>
        <w:rPr>
          <w:lang w:eastAsia="ru-RU"/>
        </w:rPr>
        <w:t>5.1. Конкурс проводится с 18.11.2025 по 25.12.2025 в 3 этапа: организационный, основной и заключительный.</w:t>
      </w:r>
    </w:p>
    <w:p>
      <w:pPr>
        <w:pStyle w:val="Normal"/>
        <w:tabs>
          <w:tab w:val="left" w:pos="709" w:leader="none"/>
        </w:tabs>
        <w:suppressAutoHyphens w:val="false"/>
        <w:spacing w:before="0" w:after="0"/>
        <w:ind w:start="34" w:end="57"/>
        <w:contextualSpacing/>
        <w:jc w:val="both"/>
        <w:rPr>
          <w:lang w:eastAsia="ru-RU"/>
        </w:rPr>
      </w:pPr>
      <w:r>
        <w:rPr>
          <w:lang w:eastAsia="ru-RU"/>
        </w:rPr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841"/>
        <w:gridCol w:w="2128"/>
        <w:gridCol w:w="6003"/>
      </w:tblGrid>
      <w:tr>
        <w:trPr/>
        <w:tc>
          <w:tcPr>
            <w:tcW w:w="18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left" w:pos="709" w:leader="none"/>
              </w:tabs>
              <w:suppressAutoHyphens w:val="false"/>
              <w:spacing w:before="0" w:after="0"/>
              <w:ind w:start="34" w:end="57"/>
              <w:contextualSpacing/>
              <w:jc w:val="both"/>
              <w:rPr>
                <w:lang w:eastAsia="ru-RU"/>
              </w:rPr>
            </w:pPr>
            <w:r>
              <w:rPr>
                <w:lang w:eastAsia="ru-RU"/>
              </w:rPr>
              <w:t>Сроки</w:t>
            </w:r>
          </w:p>
        </w:tc>
        <w:tc>
          <w:tcPr>
            <w:tcW w:w="2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left" w:pos="709" w:leader="none"/>
              </w:tabs>
              <w:suppressAutoHyphens w:val="false"/>
              <w:spacing w:before="0" w:after="0"/>
              <w:ind w:start="34" w:end="57"/>
              <w:contextualSpacing/>
              <w:jc w:val="both"/>
              <w:rPr>
                <w:lang w:eastAsia="ru-RU"/>
              </w:rPr>
            </w:pPr>
            <w:r>
              <w:rPr>
                <w:lang w:eastAsia="ru-RU"/>
              </w:rPr>
              <w:t>Этапы</w:t>
            </w:r>
          </w:p>
        </w:tc>
        <w:tc>
          <w:tcPr>
            <w:tcW w:w="6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left" w:pos="709" w:leader="none"/>
              </w:tabs>
              <w:suppressAutoHyphens w:val="false"/>
              <w:spacing w:before="0" w:after="0"/>
              <w:ind w:start="34" w:end="57"/>
              <w:contextualSpacing/>
              <w:jc w:val="both"/>
              <w:rPr>
                <w:lang w:eastAsia="ru-RU"/>
              </w:rPr>
            </w:pPr>
            <w:r>
              <w:rPr>
                <w:lang w:eastAsia="ru-RU"/>
              </w:rPr>
              <w:t>Описание этапов</w:t>
            </w:r>
          </w:p>
        </w:tc>
      </w:tr>
      <w:tr>
        <w:trPr>
          <w:trHeight w:val="840" w:hRule="atLeast"/>
        </w:trPr>
        <w:tc>
          <w:tcPr>
            <w:tcW w:w="18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left" w:pos="709" w:leader="none"/>
              </w:tabs>
              <w:suppressAutoHyphens w:val="false"/>
              <w:spacing w:before="0" w:after="0"/>
              <w:ind w:start="34" w:end="57"/>
              <w:contextualSpacing/>
              <w:jc w:val="both"/>
              <w:rPr>
                <w:lang w:eastAsia="ru-RU"/>
              </w:rPr>
            </w:pPr>
            <w:r>
              <w:rPr>
                <w:lang w:eastAsia="ru-RU"/>
              </w:rPr>
              <w:t>18.11.2025 -10.12.2025</w:t>
            </w:r>
          </w:p>
        </w:tc>
        <w:tc>
          <w:tcPr>
            <w:tcW w:w="2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left" w:pos="709" w:leader="none"/>
              </w:tabs>
              <w:suppressAutoHyphens w:val="false"/>
              <w:spacing w:before="0" w:after="0"/>
              <w:ind w:start="34" w:end="57"/>
              <w:contextualSpacing/>
              <w:jc w:val="both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организационный</w:t>
            </w:r>
          </w:p>
        </w:tc>
        <w:tc>
          <w:tcPr>
            <w:tcW w:w="6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4"/>
              </w:numPr>
              <w:tabs>
                <w:tab w:val="clear" w:pos="709"/>
                <w:tab w:val="left" w:pos="360" w:leader="none"/>
              </w:tabs>
              <w:suppressAutoHyphens w:val="false"/>
              <w:spacing w:before="0" w:after="0"/>
              <w:ind w:hanging="23" w:start="40" w:end="57"/>
              <w:contextualSpacing/>
              <w:jc w:val="both"/>
              <w:rPr>
                <w:lang w:eastAsia="ru-RU"/>
              </w:rPr>
            </w:pPr>
            <w:r>
              <w:rPr>
                <w:bCs/>
                <w:iCs/>
                <w:lang w:eastAsia="ru-RU"/>
              </w:rPr>
              <w:t xml:space="preserve">с 18.11.2025 по 28.11.2025 оргкомитет </w:t>
            </w:r>
            <w:r>
              <w:rPr>
                <w:lang w:eastAsia="ru-RU"/>
              </w:rPr>
              <w:t>принимает пакеты документов участников от общеобразовательных организаций (п. 5.5.);</w:t>
            </w:r>
          </w:p>
          <w:p>
            <w:pPr>
              <w:pStyle w:val="Normal"/>
              <w:numPr>
                <w:ilvl w:val="0"/>
                <w:numId w:val="4"/>
              </w:numPr>
              <w:tabs>
                <w:tab w:val="clear" w:pos="709"/>
                <w:tab w:val="left" w:pos="360" w:leader="none"/>
              </w:tabs>
              <w:suppressAutoHyphens w:val="false"/>
              <w:spacing w:before="0" w:after="0"/>
              <w:ind w:hanging="40" w:start="40" w:end="57"/>
              <w:contextualSpacing/>
              <w:jc w:val="both"/>
              <w:rPr>
                <w:bCs/>
                <w:iCs/>
                <w:lang w:eastAsia="ru-RU"/>
              </w:rPr>
            </w:pPr>
            <w:r>
              <w:rPr>
                <w:lang w:eastAsia="ru-RU"/>
              </w:rPr>
              <w:t>до 01.12.2025 школьные операторы дистанционных конкурсов для школьников (далее – операторы ДКШ) регистрируют участников конкурса в системе «Дистанционные конкурсы для школьников» на портале системы образования города Нижневартовска (</w:t>
            </w:r>
            <w:hyperlink r:id="rId5">
              <w:r>
                <w:rPr>
                  <w:rStyle w:val="Hyperlink"/>
                  <w:u w:val="single"/>
                  <w:lang w:eastAsia="ru-RU"/>
                </w:rPr>
                <w:t>www.edu-nv.ru</w:t>
              </w:r>
            </w:hyperlink>
            <w:r>
              <w:rPr>
                <w:lang w:eastAsia="ru-RU"/>
              </w:rPr>
              <w:t>);</w:t>
            </w:r>
          </w:p>
          <w:p>
            <w:pPr>
              <w:pStyle w:val="Normal"/>
              <w:numPr>
                <w:ilvl w:val="0"/>
                <w:numId w:val="4"/>
              </w:numPr>
              <w:tabs>
                <w:tab w:val="clear" w:pos="709"/>
                <w:tab w:val="left" w:pos="360" w:leader="none"/>
              </w:tabs>
              <w:suppressAutoHyphens w:val="false"/>
              <w:spacing w:before="0" w:after="0"/>
              <w:ind w:hanging="40" w:start="40" w:end="57"/>
              <w:contextualSpacing/>
              <w:jc w:val="both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 xml:space="preserve">до 08.12.2025 оргкомитет проводит </w:t>
            </w:r>
            <w:r>
              <w:rPr>
                <w:lang w:eastAsia="ru-RU"/>
              </w:rPr>
              <w:t>техническую экспертизу пакетов документов и карточек участников в системе «Дистанционные конкурсы для школьников» на портале системы образования города Нижневартовска (</w:t>
            </w:r>
            <w:hyperlink r:id="rId6">
              <w:r>
                <w:rPr>
                  <w:rStyle w:val="Hyperlink"/>
                  <w:u w:val="single"/>
                  <w:lang w:eastAsia="ru-RU"/>
                </w:rPr>
                <w:t>www.edu-nv.ru</w:t>
              </w:r>
            </w:hyperlink>
            <w:r>
              <w:rPr>
                <w:lang w:eastAsia="ru-RU"/>
              </w:rPr>
              <w:t>);</w:t>
            </w:r>
          </w:p>
          <w:p>
            <w:pPr>
              <w:pStyle w:val="Normal"/>
              <w:numPr>
                <w:ilvl w:val="0"/>
                <w:numId w:val="4"/>
              </w:numPr>
              <w:tabs>
                <w:tab w:val="clear" w:pos="709"/>
                <w:tab w:val="left" w:pos="360" w:leader="none"/>
              </w:tabs>
              <w:suppressAutoHyphens w:val="false"/>
              <w:spacing w:before="0" w:after="0"/>
              <w:ind w:hanging="40" w:start="40" w:end="57"/>
              <w:contextualSpacing/>
              <w:jc w:val="both"/>
              <w:rPr/>
            </w:pPr>
            <w:r>
              <w:rPr>
                <w:bCs/>
                <w:iCs/>
                <w:lang w:eastAsia="ru-RU"/>
              </w:rPr>
              <w:t xml:space="preserve">до 10.12.2025 оргкомитет </w:t>
            </w:r>
            <w:r>
              <w:rPr>
                <w:lang w:eastAsia="ru-RU"/>
              </w:rPr>
              <w:t>публикует списки участников конкурса на портале системы образования города Нижневартовска (</w:t>
            </w:r>
            <w:hyperlink r:id="rId7">
              <w:r>
                <w:rPr>
                  <w:rStyle w:val="Hyperlink"/>
                  <w:u w:val="single"/>
                  <w:lang w:eastAsia="ru-RU"/>
                </w:rPr>
                <w:t>www.edu-nv.ru</w:t>
              </w:r>
            </w:hyperlink>
            <w:r>
              <w:rPr>
                <w:lang w:eastAsia="ru-RU"/>
              </w:rPr>
              <w:t>)</w:t>
            </w:r>
          </w:p>
        </w:tc>
      </w:tr>
      <w:tr>
        <w:trPr>
          <w:trHeight w:val="840" w:hRule="atLeast"/>
        </w:trPr>
        <w:tc>
          <w:tcPr>
            <w:tcW w:w="18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left" w:pos="709" w:leader="none"/>
              </w:tabs>
              <w:suppressAutoHyphens w:val="false"/>
              <w:spacing w:before="0" w:after="0"/>
              <w:ind w:start="34" w:end="57"/>
              <w:contextualSpacing/>
              <w:jc w:val="both"/>
              <w:rPr>
                <w:lang w:eastAsia="ru-RU"/>
              </w:rPr>
            </w:pPr>
            <w:r>
              <w:rPr>
                <w:lang w:eastAsia="ru-RU"/>
              </w:rPr>
              <w:t>11.12.2025-16.12.2025-</w:t>
            </w:r>
          </w:p>
        </w:tc>
        <w:tc>
          <w:tcPr>
            <w:tcW w:w="2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left" w:pos="709" w:leader="none"/>
              </w:tabs>
              <w:suppressAutoHyphens w:val="false"/>
              <w:spacing w:before="0" w:after="0"/>
              <w:ind w:start="34" w:end="57"/>
              <w:contextualSpacing/>
              <w:jc w:val="both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основной</w:t>
            </w:r>
          </w:p>
        </w:tc>
        <w:tc>
          <w:tcPr>
            <w:tcW w:w="6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left" w:pos="709" w:leader="none"/>
              </w:tabs>
              <w:suppressAutoHyphens w:val="false"/>
              <w:ind w:end="57"/>
              <w:jc w:val="both"/>
              <w:rPr>
                <w:lang w:eastAsia="ru-RU"/>
              </w:rPr>
            </w:pPr>
            <w:r>
              <w:rPr>
                <w:lang w:eastAsia="ru-RU"/>
              </w:rPr>
              <w:t>- 11.12.2025 конкурсная комиссия оценивает конкурсные работы участников в системе «Дистанционные конкурсы для школьников» на портале системы образования города Нижневартовска (</w:t>
            </w:r>
            <w:hyperlink r:id="rId8">
              <w:r>
                <w:rPr>
                  <w:rStyle w:val="Hyperlink"/>
                  <w:u w:val="single"/>
                  <w:lang w:eastAsia="ru-RU"/>
                </w:rPr>
                <w:t>www.edu-nv.ru</w:t>
              </w:r>
            </w:hyperlink>
            <w:r>
              <w:rPr>
                <w:lang w:eastAsia="ru-RU"/>
              </w:rPr>
              <w:t>);</w:t>
            </w:r>
          </w:p>
          <w:p>
            <w:pPr>
              <w:pStyle w:val="Normal"/>
              <w:tabs>
                <w:tab w:val="left" w:pos="709" w:leader="none"/>
              </w:tabs>
              <w:suppressAutoHyphens w:val="false"/>
              <w:ind w:end="57"/>
              <w:jc w:val="both"/>
              <w:rPr>
                <w:lang w:eastAsia="ru-RU"/>
              </w:rPr>
            </w:pPr>
            <w:r>
              <w:rPr>
                <w:lang w:eastAsia="ru-RU"/>
              </w:rPr>
              <w:t>- 13.12.2025-16.12.2025 конкурсная комиссия подводит итоги конкурса</w:t>
            </w:r>
          </w:p>
        </w:tc>
      </w:tr>
      <w:tr>
        <w:trPr>
          <w:trHeight w:val="840" w:hRule="atLeast"/>
        </w:trPr>
        <w:tc>
          <w:tcPr>
            <w:tcW w:w="18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left" w:pos="709" w:leader="none"/>
              </w:tabs>
              <w:suppressAutoHyphens w:val="false"/>
              <w:spacing w:before="0" w:after="0"/>
              <w:ind w:end="57"/>
              <w:contextualSpacing/>
              <w:jc w:val="both"/>
              <w:rPr>
                <w:lang w:eastAsia="ru-RU"/>
              </w:rPr>
            </w:pPr>
            <w:r>
              <w:rPr>
                <w:lang w:eastAsia="ru-RU"/>
              </w:rPr>
              <w:t>17.12.2025-25.12.2025-</w:t>
            </w:r>
          </w:p>
        </w:tc>
        <w:tc>
          <w:tcPr>
            <w:tcW w:w="2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left" w:pos="709" w:leader="none"/>
              </w:tabs>
              <w:suppressAutoHyphens w:val="false"/>
              <w:spacing w:before="0" w:after="0"/>
              <w:ind w:start="34" w:end="57"/>
              <w:contextualSpacing/>
              <w:jc w:val="both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заключительный</w:t>
            </w:r>
          </w:p>
        </w:tc>
        <w:tc>
          <w:tcPr>
            <w:tcW w:w="6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459" w:leader="none"/>
              </w:tabs>
              <w:suppressAutoHyphens w:val="false"/>
              <w:spacing w:before="0" w:after="0"/>
              <w:ind w:start="34" w:end="0"/>
              <w:contextualSpacing/>
              <w:jc w:val="both"/>
              <w:rPr>
                <w:lang w:eastAsia="ru-RU"/>
              </w:rPr>
            </w:pPr>
            <w:r>
              <w:rPr>
                <w:lang w:eastAsia="ru-RU"/>
              </w:rPr>
              <w:t>-17.12.2025 оргкомитет направляет списки победителей, призеров и лауреатов конкурса в департамент образования для утверждения приказом;</w:t>
            </w:r>
          </w:p>
          <w:p>
            <w:pPr>
              <w:pStyle w:val="Normal"/>
              <w:tabs>
                <w:tab w:val="clear" w:pos="709"/>
                <w:tab w:val="left" w:pos="459" w:leader="none"/>
              </w:tabs>
              <w:suppressAutoHyphens w:val="false"/>
              <w:spacing w:before="0" w:after="0"/>
              <w:ind w:start="34" w:end="0"/>
              <w:contextualSpacing/>
              <w:jc w:val="both"/>
              <w:rPr>
                <w:lang w:eastAsia="ru-RU"/>
              </w:rPr>
            </w:pPr>
            <w:r>
              <w:rPr>
                <w:lang w:eastAsia="ru-RU"/>
              </w:rPr>
              <w:t>-19.12.2025 оргкомитет публикует итоги конкурса на портале системы образования города Нижневартовска (</w:t>
            </w:r>
            <w:hyperlink r:id="rId9">
              <w:r>
                <w:rPr>
                  <w:rStyle w:val="Hyperlink"/>
                  <w:u w:val="single"/>
                  <w:lang w:eastAsia="ru-RU"/>
                </w:rPr>
                <w:t>www.edu-nv.ru</w:t>
              </w:r>
            </w:hyperlink>
            <w:r>
              <w:rPr>
                <w:lang w:eastAsia="ru-RU"/>
              </w:rPr>
              <w:t>);</w:t>
            </w:r>
          </w:p>
          <w:p>
            <w:pPr>
              <w:pStyle w:val="Normal"/>
              <w:tabs>
                <w:tab w:val="left" w:pos="709" w:leader="none"/>
              </w:tabs>
              <w:suppressAutoHyphens w:val="false"/>
              <w:spacing w:before="0" w:after="0"/>
              <w:contextualSpacing/>
              <w:jc w:val="both"/>
              <w:rPr>
                <w:lang w:eastAsia="ru-RU"/>
              </w:rPr>
            </w:pPr>
            <w:r>
              <w:rPr>
                <w:lang w:eastAsia="ru-RU"/>
              </w:rPr>
              <w:t>-25.12.2025 оргкомитет организует награждение победителей, призеров и лауреатов Конкурса</w:t>
            </w:r>
          </w:p>
        </w:tc>
      </w:tr>
    </w:tbl>
    <w:p>
      <w:pPr>
        <w:pStyle w:val="Normal"/>
        <w:tabs>
          <w:tab w:val="clear" w:pos="709"/>
          <w:tab w:val="left" w:pos="1276" w:leader="none"/>
        </w:tabs>
        <w:suppressAutoHyphens w:val="false"/>
        <w:spacing w:before="240" w:after="120"/>
        <w:ind w:firstLine="709" w:end="57"/>
        <w:jc w:val="both"/>
        <w:rPr>
          <w:lang w:eastAsia="ru-RU"/>
        </w:rPr>
      </w:pPr>
      <w:r>
        <w:rPr>
          <w:bCs/>
          <w:iCs/>
          <w:lang w:eastAsia="ru-RU"/>
        </w:rPr>
        <w:t>5.2. Конкурс проводится</w:t>
      </w:r>
      <w:r>
        <w:rPr/>
        <w:t xml:space="preserve"> по следующим номинациям и возрастным категориям:</w:t>
      </w:r>
    </w:p>
    <w:tbl>
      <w:tblPr>
        <w:tblW w:w="4850" w:type="pct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32"/>
        <w:gridCol w:w="5923"/>
        <w:gridCol w:w="3017"/>
      </w:tblGrid>
      <w:tr>
        <w:trPr/>
        <w:tc>
          <w:tcPr>
            <w:tcW w:w="7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firstLine="33" w:end="0"/>
              <w:jc w:val="center"/>
              <w:rPr/>
            </w:pPr>
            <w:r>
              <w:rPr>
                <w:lang w:eastAsia="ru-RU"/>
              </w:rPr>
              <w:t xml:space="preserve">№ </w:t>
            </w:r>
            <w:r>
              <w:rPr>
                <w:lang w:eastAsia="ru-RU"/>
              </w:rPr>
              <w:t>п/п</w:t>
            </w:r>
          </w:p>
        </w:tc>
        <w:tc>
          <w:tcPr>
            <w:tcW w:w="5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firstLine="33" w:end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Номинация</w:t>
            </w:r>
          </w:p>
        </w:tc>
        <w:tc>
          <w:tcPr>
            <w:tcW w:w="3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firstLine="33" w:end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Возрастная категория участников для номинации</w:t>
            </w:r>
          </w:p>
        </w:tc>
      </w:tr>
      <w:tr>
        <w:trPr/>
        <w:tc>
          <w:tcPr>
            <w:tcW w:w="7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17"/>
              </w:numPr>
              <w:suppressAutoHyphens w:val="false"/>
              <w:snapToGrid w:val="false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</w:r>
          </w:p>
        </w:tc>
        <w:tc>
          <w:tcPr>
            <w:tcW w:w="5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both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«Легенды земли Югорской» (рисунок)</w:t>
            </w:r>
          </w:p>
        </w:tc>
        <w:tc>
          <w:tcPr>
            <w:tcW w:w="3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459" w:leader="none"/>
              </w:tabs>
              <w:suppressAutoHyphens w:val="false"/>
              <w:spacing w:before="0" w:after="0"/>
              <w:ind w:start="34" w:end="0"/>
              <w:contextualSpacing/>
              <w:jc w:val="center"/>
              <w:rPr>
                <w:lang w:eastAsia="ru-RU"/>
              </w:rPr>
            </w:pPr>
            <w:r>
              <w:rPr>
                <w:lang w:eastAsia="ru-RU"/>
              </w:rPr>
              <w:t>1-4 классы</w:t>
            </w:r>
          </w:p>
        </w:tc>
      </w:tr>
      <w:tr>
        <w:trPr/>
        <w:tc>
          <w:tcPr>
            <w:tcW w:w="7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17"/>
              </w:numPr>
              <w:suppressAutoHyphens w:val="false"/>
              <w:snapToGrid w:val="false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</w:r>
          </w:p>
        </w:tc>
        <w:tc>
          <w:tcPr>
            <w:tcW w:w="5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both"/>
              <w:rPr>
                <w:lang w:eastAsia="ru-RU"/>
              </w:rPr>
            </w:pPr>
            <w:r>
              <w:rPr>
                <w:lang w:eastAsia="ru-RU"/>
              </w:rPr>
              <w:t>«Традиции коренных народов Югры» (рисунок)</w:t>
            </w:r>
          </w:p>
        </w:tc>
        <w:tc>
          <w:tcPr>
            <w:tcW w:w="3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459" w:leader="none"/>
              </w:tabs>
              <w:suppressAutoHyphens w:val="false"/>
              <w:spacing w:before="0" w:after="0"/>
              <w:ind w:start="34" w:end="0"/>
              <w:contextualSpacing/>
              <w:jc w:val="center"/>
              <w:rPr>
                <w:lang w:eastAsia="ru-RU"/>
              </w:rPr>
            </w:pPr>
            <w:r>
              <w:rPr>
                <w:lang w:eastAsia="ru-RU"/>
              </w:rPr>
              <w:t>5-8 классы</w:t>
            </w:r>
          </w:p>
        </w:tc>
      </w:tr>
      <w:tr>
        <w:trPr/>
        <w:tc>
          <w:tcPr>
            <w:tcW w:w="7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17"/>
              </w:numPr>
              <w:suppressAutoHyphens w:val="false"/>
              <w:snapToGrid w:val="false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</w:r>
          </w:p>
        </w:tc>
        <w:tc>
          <w:tcPr>
            <w:tcW w:w="5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/>
            </w:pPr>
            <w:r>
              <w:rPr>
                <w:bCs/>
                <w:lang w:eastAsia="ru-RU"/>
              </w:rPr>
              <w:t xml:space="preserve">«Культурное наследие Югры» </w:t>
            </w:r>
            <w:r>
              <w:rPr>
                <w:lang w:eastAsia="ru-RU"/>
              </w:rPr>
              <w:t>(рисунок)</w:t>
            </w:r>
          </w:p>
        </w:tc>
        <w:tc>
          <w:tcPr>
            <w:tcW w:w="3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459" w:leader="none"/>
              </w:tabs>
              <w:suppressAutoHyphens w:val="false"/>
              <w:spacing w:before="0" w:after="0"/>
              <w:ind w:start="34" w:end="0"/>
              <w:contextualSpacing/>
              <w:jc w:val="center"/>
              <w:rPr>
                <w:lang w:eastAsia="ru-RU"/>
              </w:rPr>
            </w:pPr>
            <w:r>
              <w:rPr>
                <w:lang w:eastAsia="ru-RU"/>
              </w:rPr>
              <w:t>9-11классы</w:t>
            </w:r>
          </w:p>
        </w:tc>
      </w:tr>
    </w:tbl>
    <w:p>
      <w:pPr>
        <w:pStyle w:val="Normal"/>
        <w:tabs>
          <w:tab w:val="clear" w:pos="709"/>
          <w:tab w:val="left" w:pos="1276" w:leader="none"/>
        </w:tabs>
        <w:suppressAutoHyphens w:val="false"/>
        <w:ind w:firstLine="709" w:end="57"/>
        <w:jc w:val="both"/>
        <w:rPr>
          <w:bCs/>
          <w:iCs/>
          <w:lang w:eastAsia="ru-RU"/>
        </w:rPr>
      </w:pPr>
      <w:r>
        <w:rPr>
          <w:bCs/>
          <w:iCs/>
          <w:lang w:eastAsia="ru-RU"/>
        </w:rPr>
      </w:r>
    </w:p>
    <w:p>
      <w:pPr>
        <w:pStyle w:val="Normal"/>
        <w:tabs>
          <w:tab w:val="clear" w:pos="709"/>
          <w:tab w:val="left" w:pos="1276" w:leader="none"/>
        </w:tabs>
        <w:suppressAutoHyphens w:val="false"/>
        <w:ind w:firstLine="709" w:end="57"/>
        <w:jc w:val="both"/>
        <w:rPr>
          <w:lang w:eastAsia="ru-RU"/>
        </w:rPr>
      </w:pPr>
      <w:r>
        <w:rPr>
          <w:bCs/>
          <w:iCs/>
          <w:lang w:eastAsia="ru-RU"/>
        </w:rPr>
        <w:t>5.3. Для</w:t>
      </w:r>
      <w:r>
        <w:rPr>
          <w:lang w:eastAsia="ru-RU"/>
        </w:rPr>
        <w:t xml:space="preserve"> организации и проведения Конкурса общеобразовательная организация назначает ответственного за сопровождение системы «Дистанционные конкурсы для школьников» (школьный оператор ДКШ).</w:t>
      </w:r>
    </w:p>
    <w:p>
      <w:pPr>
        <w:pStyle w:val="Normal"/>
        <w:tabs>
          <w:tab w:val="clear" w:pos="709"/>
          <w:tab w:val="left" w:pos="1276" w:leader="none"/>
        </w:tabs>
        <w:suppressAutoHyphens w:val="false"/>
        <w:ind w:firstLine="709" w:end="57"/>
        <w:jc w:val="both"/>
        <w:rPr>
          <w:lang w:eastAsia="ru-RU"/>
        </w:rPr>
      </w:pPr>
      <w:r>
        <w:rPr>
          <w:lang w:eastAsia="ru-RU"/>
        </w:rPr>
        <w:t>5.4. Обязанности школьного оператора ДКШ: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1276" w:leader="none"/>
        </w:tabs>
        <w:suppressAutoHyphens w:val="false"/>
        <w:spacing w:before="0" w:after="0"/>
        <w:ind w:hanging="11" w:start="720" w:end="0"/>
        <w:contextualSpacing/>
        <w:jc w:val="both"/>
        <w:rPr>
          <w:lang w:eastAsia="ru-RU"/>
        </w:rPr>
      </w:pPr>
      <w:r>
        <w:rPr>
          <w:lang w:eastAsia="ru-RU"/>
        </w:rPr>
        <w:t>соблюдать настоящий Порядок;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1276" w:leader="none"/>
        </w:tabs>
        <w:suppressAutoHyphens w:val="false"/>
        <w:spacing w:before="0" w:after="0"/>
        <w:ind w:hanging="11" w:start="720" w:end="0"/>
        <w:contextualSpacing/>
        <w:jc w:val="both"/>
        <w:rPr>
          <w:lang w:eastAsia="ru-RU"/>
        </w:rPr>
      </w:pPr>
      <w:r>
        <w:rPr>
          <w:lang w:eastAsia="ru-RU"/>
        </w:rPr>
        <w:t>добросовестно исполнять возложенные на школьного оператора ДКШ функции.</w:t>
      </w:r>
    </w:p>
    <w:p>
      <w:pPr>
        <w:pStyle w:val="Normal"/>
        <w:tabs>
          <w:tab w:val="clear" w:pos="709"/>
          <w:tab w:val="left" w:pos="1276" w:leader="none"/>
        </w:tabs>
        <w:suppressAutoHyphens w:val="false"/>
        <w:ind w:firstLine="709" w:end="57"/>
        <w:jc w:val="both"/>
        <w:rPr>
          <w:lang w:eastAsia="ru-RU"/>
        </w:rPr>
      </w:pPr>
      <w:r>
        <w:rPr>
          <w:lang w:eastAsia="ru-RU"/>
        </w:rPr>
        <w:t xml:space="preserve">5.5. Школьный оператор ДКШ формирует пакет документов участников конкурса от общеобразовательной организации и направляет в оргкомитет Конкурса </w:t>
      </w:r>
      <w:r>
        <w:rPr>
          <w:bCs/>
          <w:iCs/>
          <w:lang w:eastAsia="ru-RU"/>
        </w:rPr>
        <w:t xml:space="preserve">на почту </w:t>
      </w:r>
      <w:hyperlink r:id="rId10">
        <w:r>
          <w:rPr>
            <w:rStyle w:val="Hyperlink"/>
            <w:bCs/>
            <w:iCs/>
            <w:u w:val="single"/>
            <w:lang w:eastAsia="ru-RU"/>
          </w:rPr>
          <w:t>cdt.nv@yandex.ru</w:t>
        </w:r>
      </w:hyperlink>
      <w:r>
        <w:rPr>
          <w:bCs/>
          <w:iCs/>
          <w:lang w:eastAsia="ru-RU"/>
        </w:rPr>
        <w:t xml:space="preserve"> (с пометкой Конкурс «Исторический альманах»)</w:t>
      </w:r>
      <w:r>
        <w:rPr>
          <w:lang w:eastAsia="ru-RU"/>
        </w:rPr>
        <w:t>:</w:t>
      </w:r>
    </w:p>
    <w:p>
      <w:pPr>
        <w:pStyle w:val="Normal"/>
        <w:tabs>
          <w:tab w:val="clear" w:pos="709"/>
          <w:tab w:val="left" w:pos="426" w:leader="none"/>
        </w:tabs>
        <w:suppressAutoHyphens w:val="false"/>
        <w:ind w:firstLine="709" w:end="0"/>
        <w:jc w:val="both"/>
        <w:rPr>
          <w:lang w:eastAsia="ru-RU"/>
        </w:rPr>
      </w:pPr>
      <w:r>
        <w:rPr>
          <w:lang w:eastAsia="ru-RU"/>
        </w:rPr>
        <w:t xml:space="preserve">- заявку на участие обучающегося в конкурсе </w:t>
      </w:r>
      <w:r>
        <w:rPr>
          <w:bCs/>
          <w:lang w:eastAsia="ru-RU"/>
        </w:rPr>
        <w:t xml:space="preserve">(скан-копию с подписью руководителя общеобразовательной организации и заявку в формате </w:t>
      </w:r>
      <w:r>
        <w:rPr>
          <w:bCs/>
          <w:lang w:val="en-US" w:eastAsia="ru-RU"/>
        </w:rPr>
        <w:t>word</w:t>
      </w:r>
      <w:r>
        <w:rPr>
          <w:bCs/>
          <w:lang w:eastAsia="ru-RU"/>
        </w:rPr>
        <w:t xml:space="preserve">) </w:t>
      </w:r>
      <w:r>
        <w:rPr>
          <w:lang w:eastAsia="ru-RU"/>
        </w:rPr>
        <w:t>согласно приложению 1 к настоящему Порядку;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start="0" w:end="0"/>
        <w:contextualSpacing/>
        <w:jc w:val="both"/>
        <w:rPr>
          <w:lang w:eastAsia="ru-RU"/>
        </w:rPr>
      </w:pPr>
      <w:r>
        <w:rPr>
          <w:lang w:eastAsia="ru-RU"/>
        </w:rPr>
        <w:t>скан-копию согласия законного представителя несовершеннолетнего обучающегося на обработку персональных данных и передачу третьим лицам персональных данных согласно приложению 2 к настоящему Порядку;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start="0" w:end="0"/>
        <w:contextualSpacing/>
        <w:jc w:val="both"/>
        <w:rPr>
          <w:lang w:eastAsia="ru-RU"/>
        </w:rPr>
      </w:pPr>
      <w:r>
        <w:rPr>
          <w:lang w:eastAsia="ru-RU"/>
        </w:rPr>
        <w:t>скан-копию согласия совершеннолетнего обучающегося на обработку персональных данных и передачу третьим лицам персональных данных согласно приложению 3 к настоящему Порядку.</w:t>
      </w:r>
    </w:p>
    <w:p>
      <w:pPr>
        <w:pStyle w:val="Normal"/>
        <w:tabs>
          <w:tab w:val="clear" w:pos="709"/>
          <w:tab w:val="left" w:pos="1276" w:leader="none"/>
        </w:tabs>
        <w:suppressAutoHyphens w:val="false"/>
        <w:ind w:firstLine="709" w:end="57"/>
        <w:jc w:val="both"/>
        <w:rPr>
          <w:lang w:eastAsia="ru-RU"/>
        </w:rPr>
      </w:pPr>
      <w:r>
        <w:rPr>
          <w:lang w:eastAsia="ru-RU"/>
        </w:rPr>
        <w:t>5.6. Руководитель</w:t>
      </w:r>
      <w:r>
        <w:rPr>
          <w:bCs/>
          <w:iCs/>
          <w:lang w:eastAsia="ru-RU"/>
        </w:rPr>
        <w:t xml:space="preserve"> общеобразовательной организации несет ответственность за достоверность представленной в заявке информации и персональных данных.</w:t>
      </w:r>
    </w:p>
    <w:p>
      <w:pPr>
        <w:pStyle w:val="Normal"/>
        <w:tabs>
          <w:tab w:val="clear" w:pos="709"/>
          <w:tab w:val="left" w:pos="1276" w:leader="none"/>
        </w:tabs>
        <w:suppressAutoHyphens w:val="false"/>
        <w:ind w:firstLine="709" w:end="57"/>
        <w:jc w:val="both"/>
        <w:rPr>
          <w:bCs/>
          <w:iCs/>
          <w:lang w:eastAsia="ru-RU"/>
        </w:rPr>
      </w:pPr>
      <w:r>
        <w:rPr>
          <w:lang w:eastAsia="ru-RU"/>
        </w:rPr>
        <w:t xml:space="preserve">5.7. Школьный оператор ДКШ </w:t>
      </w:r>
      <w:r>
        <w:rPr>
          <w:bCs/>
          <w:iCs/>
          <w:lang w:eastAsia="ru-RU"/>
        </w:rPr>
        <w:t xml:space="preserve">заполняет карточки участников Конкурса </w:t>
      </w:r>
      <w:r>
        <w:rPr>
          <w:lang w:eastAsia="ru-RU"/>
        </w:rPr>
        <w:t>в системе «Дистанционные конкурсы для школьников» на портале системы образования города Нижневартовска (</w:t>
      </w:r>
      <w:hyperlink r:id="rId11">
        <w:r>
          <w:rPr>
            <w:rStyle w:val="Hyperlink"/>
            <w:u w:val="single"/>
            <w:lang w:eastAsia="ru-RU"/>
          </w:rPr>
          <w:t>www.edu-nv.ru</w:t>
        </w:r>
      </w:hyperlink>
      <w:r>
        <w:rPr>
          <w:lang w:eastAsia="ru-RU"/>
        </w:rPr>
        <w:t>):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start="0" w:end="0"/>
        <w:contextualSpacing/>
        <w:jc w:val="both"/>
        <w:rPr>
          <w:bCs/>
          <w:iCs/>
          <w:lang w:eastAsia="ru-RU"/>
        </w:rPr>
      </w:pPr>
      <w:r>
        <w:rPr>
          <w:bCs/>
          <w:iCs/>
          <w:lang w:eastAsia="ru-RU"/>
        </w:rPr>
        <w:t>название конкурса;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start="0" w:end="0"/>
        <w:contextualSpacing/>
        <w:jc w:val="both"/>
        <w:rPr>
          <w:bCs/>
          <w:iCs/>
          <w:lang w:eastAsia="ru-RU"/>
        </w:rPr>
      </w:pPr>
      <w:r>
        <w:rPr>
          <w:bCs/>
          <w:iCs/>
          <w:lang w:eastAsia="ru-RU"/>
        </w:rPr>
        <w:t>название номинации;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start="0" w:end="0"/>
        <w:contextualSpacing/>
        <w:jc w:val="both"/>
        <w:rPr>
          <w:bCs/>
          <w:iCs/>
          <w:lang w:eastAsia="ru-RU"/>
        </w:rPr>
      </w:pPr>
      <w:r>
        <w:rPr>
          <w:bCs/>
          <w:iCs/>
          <w:lang w:eastAsia="ru-RU"/>
        </w:rPr>
        <w:t>фамилия, имя участника;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start="0" w:end="0"/>
        <w:contextualSpacing/>
        <w:jc w:val="both"/>
        <w:rPr>
          <w:bCs/>
          <w:iCs/>
          <w:lang w:eastAsia="ru-RU"/>
        </w:rPr>
      </w:pPr>
      <w:r>
        <w:rPr>
          <w:bCs/>
          <w:iCs/>
          <w:lang w:eastAsia="ru-RU"/>
        </w:rPr>
        <w:t>название образовательной организации;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start="0" w:end="0"/>
        <w:contextualSpacing/>
        <w:jc w:val="both"/>
        <w:rPr>
          <w:bCs/>
          <w:iCs/>
          <w:lang w:eastAsia="ru-RU"/>
        </w:rPr>
      </w:pPr>
      <w:r>
        <w:rPr>
          <w:bCs/>
          <w:iCs/>
          <w:lang w:eastAsia="ru-RU"/>
        </w:rPr>
        <w:t>класс, в котором обучается участник;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start="0" w:end="0"/>
        <w:contextualSpacing/>
        <w:jc w:val="both"/>
        <w:rPr>
          <w:lang w:eastAsia="ru-RU"/>
        </w:rPr>
      </w:pPr>
      <w:r>
        <w:rPr>
          <w:bCs/>
          <w:iCs/>
          <w:lang w:eastAsia="ru-RU"/>
        </w:rPr>
        <w:t>краткое текстовое описание работы;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start="0" w:end="0"/>
        <w:contextualSpacing/>
        <w:jc w:val="both"/>
        <w:rPr>
          <w:bCs/>
          <w:iCs/>
          <w:lang w:eastAsia="ru-RU"/>
        </w:rPr>
      </w:pPr>
      <w:r>
        <w:rPr>
          <w:lang w:eastAsia="ru-RU"/>
        </w:rPr>
        <w:t xml:space="preserve">загружает конкурсную работу, оформленную в соответствии </w:t>
        <w:br/>
        <w:t>с</w:t>
      </w:r>
      <w:r>
        <w:rPr>
          <w:bCs/>
          <w:iCs/>
          <w:lang w:eastAsia="ru-RU"/>
        </w:rPr>
        <w:t xml:space="preserve"> требованиями согласно приложению 4 к настоящему Порядку.</w:t>
      </w:r>
    </w:p>
    <w:p>
      <w:pPr>
        <w:pStyle w:val="Normal"/>
        <w:tabs>
          <w:tab w:val="clear" w:pos="709"/>
          <w:tab w:val="left" w:pos="1276" w:leader="none"/>
        </w:tabs>
        <w:suppressAutoHyphens w:val="false"/>
        <w:ind w:firstLine="709" w:end="57"/>
        <w:jc w:val="both"/>
        <w:rPr>
          <w:lang w:eastAsia="ru-RU"/>
        </w:rPr>
      </w:pPr>
      <w:r>
        <w:rPr>
          <w:bCs/>
          <w:iCs/>
          <w:lang w:eastAsia="ru-RU"/>
        </w:rPr>
        <w:t xml:space="preserve">5.8. В </w:t>
      </w:r>
      <w:r>
        <w:rPr>
          <w:lang w:eastAsia="ru-RU"/>
        </w:rPr>
        <w:t>конкурсной</w:t>
      </w:r>
      <w:r>
        <w:rPr>
          <w:bCs/>
          <w:iCs/>
          <w:lang w:eastAsia="ru-RU"/>
        </w:rPr>
        <w:t xml:space="preserve"> работе запрещается: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start="0" w:end="0"/>
        <w:contextualSpacing/>
        <w:jc w:val="both"/>
        <w:rPr>
          <w:lang w:eastAsia="ru-RU"/>
        </w:rPr>
      </w:pPr>
      <w:r>
        <w:rPr>
          <w:lang w:eastAsia="ru-RU"/>
        </w:rPr>
        <w:t>указывать адреса и телефоны, информацию о религиозных движениях, в том числе религиозную символику, название и упоминание о конкретных марках товаров, товарных знаках, знаках обслуживания, о физических и юридических лицах;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start="0" w:end="0"/>
        <w:contextualSpacing/>
        <w:jc w:val="both"/>
        <w:rPr>
          <w:lang w:eastAsia="ru-RU"/>
        </w:rPr>
      </w:pPr>
      <w:r>
        <w:rPr>
          <w:lang w:eastAsia="ru-RU"/>
        </w:rPr>
        <w:t>упоминать имена политических деятелей и лидеров, партий, политических лозунгов, высказываний, несущие антигосударственный и антиконституционный смысл;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start="0" w:end="0"/>
        <w:contextualSpacing/>
        <w:jc w:val="both"/>
        <w:rPr>
          <w:lang w:eastAsia="ru-RU"/>
        </w:rPr>
      </w:pPr>
      <w:r>
        <w:rPr>
          <w:lang w:eastAsia="ru-RU"/>
        </w:rPr>
        <w:t>изображать все виды свастики, насилия, дискриминации, вандализма, крови, телесные страдания людей и животных, интимные сцены, информацию в любой форме, унижающую достоинство человека или группы людей;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start="0" w:end="0"/>
        <w:contextualSpacing/>
        <w:jc w:val="both"/>
        <w:rPr>
          <w:lang w:eastAsia="ru-RU"/>
        </w:rPr>
      </w:pPr>
      <w:r>
        <w:rPr>
          <w:lang w:eastAsia="ru-RU"/>
        </w:rPr>
        <w:t>использовать чужие тексты или идеи дизайна как полностью, так и частично.</w:t>
      </w:r>
    </w:p>
    <w:p>
      <w:pPr>
        <w:pStyle w:val="Normal"/>
        <w:tabs>
          <w:tab w:val="clear" w:pos="709"/>
          <w:tab w:val="left" w:pos="1276" w:leader="none"/>
        </w:tabs>
        <w:suppressAutoHyphens w:val="false"/>
        <w:ind w:firstLine="709" w:end="57"/>
        <w:jc w:val="both"/>
        <w:rPr>
          <w:lang w:eastAsia="ru-RU"/>
        </w:rPr>
      </w:pPr>
      <w:r>
        <w:rPr>
          <w:lang w:eastAsia="ru-RU"/>
        </w:rPr>
        <w:t>5.9. Пакет документов</w:t>
      </w:r>
      <w:r>
        <w:rPr>
          <w:bCs/>
          <w:iCs/>
          <w:lang w:eastAsia="ru-RU"/>
        </w:rPr>
        <w:t xml:space="preserve"> и конкурсная работа, предоставленные общеобразовательной организацией, проходят техническую экспертизу, которую проводит оргкомитет: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1276" w:leader="none"/>
        </w:tabs>
        <w:suppressAutoHyphens w:val="false"/>
        <w:spacing w:before="0" w:after="0"/>
        <w:ind w:hanging="11" w:start="720" w:end="0"/>
        <w:contextualSpacing/>
        <w:jc w:val="both"/>
        <w:rPr>
          <w:lang w:eastAsia="ru-RU"/>
        </w:rPr>
      </w:pPr>
      <w:r>
        <w:rPr>
          <w:lang w:eastAsia="ru-RU"/>
        </w:rPr>
        <w:t>на наличие полного пакета документов п. 5.5;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1276" w:leader="none"/>
        </w:tabs>
        <w:suppressAutoHyphens w:val="false"/>
        <w:spacing w:before="0" w:after="0"/>
        <w:ind w:hanging="11" w:start="720" w:end="0"/>
        <w:contextualSpacing/>
        <w:jc w:val="both"/>
        <w:rPr>
          <w:lang w:eastAsia="ru-RU"/>
        </w:rPr>
      </w:pPr>
      <w:r>
        <w:rPr>
          <w:lang w:eastAsia="ru-RU"/>
        </w:rPr>
        <w:t>на соответствие карточки участника п. 5.7.;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1276" w:leader="none"/>
        </w:tabs>
        <w:suppressAutoHyphens w:val="false"/>
        <w:spacing w:before="0" w:after="0"/>
        <w:ind w:hanging="11" w:start="720" w:end="0"/>
        <w:contextualSpacing/>
        <w:jc w:val="both"/>
        <w:rPr>
          <w:lang w:eastAsia="ru-RU"/>
        </w:rPr>
      </w:pPr>
      <w:r>
        <w:rPr>
          <w:lang w:eastAsia="ru-RU"/>
        </w:rPr>
        <w:t>на соответствие конкурсной работы п. 5.8.;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1276" w:leader="none"/>
        </w:tabs>
        <w:suppressAutoHyphens w:val="false"/>
        <w:spacing w:before="0" w:after="0"/>
        <w:ind w:hanging="11" w:start="720" w:end="0"/>
        <w:contextualSpacing/>
        <w:jc w:val="both"/>
        <w:rPr>
          <w:bCs/>
          <w:iCs/>
          <w:lang w:eastAsia="ru-RU"/>
        </w:rPr>
      </w:pPr>
      <w:r>
        <w:rPr>
          <w:lang w:eastAsia="ru-RU"/>
        </w:rPr>
        <w:t>на соблюдение условия разработки конкурсной работы одним автором.</w:t>
      </w:r>
    </w:p>
    <w:p>
      <w:pPr>
        <w:pStyle w:val="Normal"/>
        <w:tabs>
          <w:tab w:val="clear" w:pos="709"/>
          <w:tab w:val="left" w:pos="1276" w:leader="none"/>
        </w:tabs>
        <w:suppressAutoHyphens w:val="false"/>
        <w:ind w:firstLine="709" w:end="57"/>
        <w:jc w:val="both"/>
        <w:rPr>
          <w:b/>
          <w:bCs/>
          <w:lang w:eastAsia="ru-RU"/>
        </w:rPr>
      </w:pPr>
      <w:r>
        <w:rPr>
          <w:bCs/>
          <w:iCs/>
          <w:lang w:eastAsia="ru-RU"/>
        </w:rPr>
        <w:t xml:space="preserve">5.10. По </w:t>
      </w:r>
      <w:r>
        <w:rPr>
          <w:lang w:eastAsia="ru-RU"/>
        </w:rPr>
        <w:t>итогам</w:t>
      </w:r>
      <w:r>
        <w:rPr>
          <w:bCs/>
          <w:iCs/>
          <w:lang w:eastAsia="ru-RU"/>
        </w:rPr>
        <w:t xml:space="preserve"> технической экспертизы оргкомитет формирует списки участников и публикует их </w:t>
      </w:r>
      <w:r>
        <w:rPr>
          <w:lang w:eastAsia="ru-RU"/>
        </w:rPr>
        <w:t>на портале системы образования города Нижневартовска (</w:t>
      </w:r>
      <w:hyperlink r:id="rId12">
        <w:r>
          <w:rPr>
            <w:rStyle w:val="Hyperlink"/>
            <w:u w:val="single"/>
            <w:lang w:val="en-US" w:eastAsia="ru-RU"/>
          </w:rPr>
          <w:t>www</w:t>
        </w:r>
        <w:r>
          <w:rPr>
            <w:rStyle w:val="Hyperlink"/>
            <w:u w:val="single"/>
            <w:lang w:eastAsia="ru-RU"/>
          </w:rPr>
          <w:t>.</w:t>
        </w:r>
        <w:r>
          <w:rPr>
            <w:rStyle w:val="Hyperlink"/>
            <w:u w:val="single"/>
            <w:lang w:val="en-US" w:eastAsia="ru-RU"/>
          </w:rPr>
          <w:t>edu</w:t>
        </w:r>
        <w:r>
          <w:rPr>
            <w:rStyle w:val="Hyperlink"/>
            <w:u w:val="single"/>
            <w:lang w:eastAsia="ru-RU"/>
          </w:rPr>
          <w:t>-</w:t>
        </w:r>
        <w:r>
          <w:rPr>
            <w:rStyle w:val="Hyperlink"/>
            <w:u w:val="single"/>
            <w:lang w:val="en-US" w:eastAsia="ru-RU"/>
          </w:rPr>
          <w:t>nv</w:t>
        </w:r>
        <w:r>
          <w:rPr>
            <w:rStyle w:val="Hyperlink"/>
            <w:u w:val="single"/>
            <w:lang w:eastAsia="ru-RU"/>
          </w:rPr>
          <w:t>.</w:t>
        </w:r>
        <w:r>
          <w:rPr>
            <w:rStyle w:val="Hyperlink"/>
            <w:u w:val="single"/>
            <w:lang w:val="en-US" w:eastAsia="ru-RU"/>
          </w:rPr>
          <w:t>ru</w:t>
        </w:r>
      </w:hyperlink>
      <w:r>
        <w:rPr>
          <w:u w:val="single"/>
          <w:lang w:eastAsia="ru-RU"/>
        </w:rPr>
        <w:t>).</w:t>
      </w:r>
    </w:p>
    <w:p>
      <w:pPr>
        <w:pStyle w:val="Normal"/>
        <w:tabs>
          <w:tab w:val="clear" w:pos="709"/>
          <w:tab w:val="left" w:pos="1355" w:leader="none"/>
          <w:tab w:val="left" w:pos="1560" w:leader="none"/>
        </w:tabs>
        <w:suppressAutoHyphens w:val="false"/>
        <w:ind w:start="1355" w:end="57"/>
        <w:rPr>
          <w:b/>
          <w:bCs/>
          <w:lang w:eastAsia="ru-RU"/>
        </w:rPr>
      </w:pPr>
      <w:r>
        <w:rPr>
          <w:b/>
          <w:bCs/>
          <w:lang w:eastAsia="ru-RU"/>
        </w:rPr>
      </w:r>
    </w:p>
    <w:p>
      <w:pPr>
        <w:pStyle w:val="Normal"/>
        <w:tabs>
          <w:tab w:val="clear" w:pos="709"/>
          <w:tab w:val="left" w:pos="0" w:leader="none"/>
          <w:tab w:val="left" w:pos="1560" w:leader="none"/>
        </w:tabs>
        <w:suppressAutoHyphens w:val="false"/>
        <w:ind w:end="57"/>
        <w:jc w:val="center"/>
        <w:rPr>
          <w:lang w:eastAsia="ru-RU"/>
        </w:rPr>
      </w:pPr>
      <w:r>
        <w:rPr>
          <w:b/>
          <w:bCs/>
          <w:lang w:eastAsia="ru-RU"/>
        </w:rPr>
        <w:t>VI. Конкурсная комиссия</w:t>
      </w:r>
    </w:p>
    <w:p>
      <w:pPr>
        <w:pStyle w:val="Normal"/>
        <w:numPr>
          <w:ilvl w:val="1"/>
          <w:numId w:val="9"/>
        </w:numPr>
        <w:shd w:fill="FFFFFF" w:val="clear"/>
        <w:tabs>
          <w:tab w:val="clear" w:pos="709"/>
          <w:tab w:val="left" w:pos="0" w:leader="none"/>
          <w:tab w:val="left" w:pos="1276" w:leader="none"/>
        </w:tabs>
        <w:suppressAutoHyphens w:val="false"/>
        <w:ind w:firstLine="709" w:start="0" w:end="0"/>
        <w:jc w:val="both"/>
        <w:rPr>
          <w:lang w:eastAsia="ru-RU"/>
        </w:rPr>
      </w:pPr>
      <w:r>
        <w:rPr>
          <w:lang w:eastAsia="ru-RU"/>
        </w:rPr>
        <w:t xml:space="preserve">В состав конкурсной комиссии входят специалисты </w:t>
      </w:r>
      <w:r>
        <w:rPr>
          <w:bCs/>
          <w:lang w:eastAsia="ru-RU"/>
        </w:rPr>
        <w:t>муниципального автономного учреждения дополнительного образования города Нижневартовска «Центр детского творчества»</w:t>
      </w:r>
      <w:r>
        <w:rPr>
          <w:lang w:eastAsia="ru-RU"/>
        </w:rPr>
        <w:t xml:space="preserve">, Нижневартовского государственного университета, Детской художественной школы. Состав конкурсной комиссии утверждается приказом департамента образования администрации города. </w:t>
      </w:r>
    </w:p>
    <w:p>
      <w:pPr>
        <w:pStyle w:val="Normal"/>
        <w:numPr>
          <w:ilvl w:val="1"/>
          <w:numId w:val="9"/>
        </w:numPr>
        <w:shd w:fill="FFFFFF" w:val="clear"/>
        <w:tabs>
          <w:tab w:val="clear" w:pos="709"/>
          <w:tab w:val="left" w:pos="0" w:leader="none"/>
          <w:tab w:val="left" w:pos="1276" w:leader="none"/>
        </w:tabs>
        <w:suppressAutoHyphens w:val="false"/>
        <w:ind w:firstLine="709" w:start="0" w:end="0"/>
        <w:jc w:val="both"/>
        <w:rPr>
          <w:lang w:eastAsia="ru-RU"/>
        </w:rPr>
      </w:pPr>
      <w:r>
        <w:rPr>
          <w:lang w:eastAsia="ru-RU"/>
        </w:rPr>
        <w:t>При выборе кандидатур в состав конкурсной комиссии учитываются опыт работы с детьми и молодежью в области художественного творчества, информационно-коммуникационных технологий, опыт работы в составах конкурсных комиссий.</w:t>
      </w:r>
    </w:p>
    <w:p>
      <w:pPr>
        <w:pStyle w:val="Normal"/>
        <w:numPr>
          <w:ilvl w:val="1"/>
          <w:numId w:val="9"/>
        </w:numPr>
        <w:shd w:fill="FFFFFF" w:val="clear"/>
        <w:tabs>
          <w:tab w:val="clear" w:pos="709"/>
          <w:tab w:val="left" w:pos="0" w:leader="none"/>
          <w:tab w:val="left" w:pos="1276" w:leader="none"/>
        </w:tabs>
        <w:suppressAutoHyphens w:val="false"/>
        <w:ind w:firstLine="709" w:start="0" w:end="0"/>
        <w:jc w:val="both"/>
        <w:rPr>
          <w:lang w:eastAsia="ru-RU"/>
        </w:rPr>
      </w:pPr>
      <w:r>
        <w:rPr>
          <w:lang w:eastAsia="ru-RU"/>
        </w:rPr>
        <w:t>Участник конкурса не может входить в состав конкурсной комиссии.</w:t>
      </w:r>
    </w:p>
    <w:p>
      <w:pPr>
        <w:pStyle w:val="Normal"/>
        <w:numPr>
          <w:ilvl w:val="1"/>
          <w:numId w:val="9"/>
        </w:numPr>
        <w:shd w:fill="FFFFFF" w:val="clear"/>
        <w:tabs>
          <w:tab w:val="clear" w:pos="709"/>
          <w:tab w:val="left" w:pos="0" w:leader="none"/>
          <w:tab w:val="left" w:pos="1276" w:leader="none"/>
        </w:tabs>
        <w:suppressAutoHyphens w:val="false"/>
        <w:ind w:firstLine="709" w:start="0" w:end="0"/>
        <w:jc w:val="both"/>
        <w:rPr>
          <w:lang w:eastAsia="ru-RU"/>
        </w:rPr>
      </w:pPr>
      <w:r>
        <w:rPr>
          <w:lang w:eastAsia="ru-RU"/>
        </w:rPr>
        <w:t>Руководит работой конкурсной комиссии председатель.</w:t>
      </w:r>
    </w:p>
    <w:p>
      <w:pPr>
        <w:pStyle w:val="Normal"/>
        <w:numPr>
          <w:ilvl w:val="1"/>
          <w:numId w:val="9"/>
        </w:numPr>
        <w:shd w:fill="FFFFFF" w:val="clear"/>
        <w:tabs>
          <w:tab w:val="clear" w:pos="709"/>
          <w:tab w:val="left" w:pos="0" w:leader="none"/>
          <w:tab w:val="left" w:pos="1276" w:leader="none"/>
        </w:tabs>
        <w:suppressAutoHyphens w:val="false"/>
        <w:ind w:firstLine="709" w:start="0" w:end="0"/>
        <w:jc w:val="both"/>
        <w:rPr>
          <w:lang w:eastAsia="ru-RU"/>
        </w:rPr>
      </w:pPr>
      <w:r>
        <w:rPr>
          <w:lang w:eastAsia="ru-RU"/>
        </w:rPr>
        <w:t>Заседание конкурсной комиссии считается правомочным, если на нем присутствует не менее 50% от общего числа ее членов.</w:t>
      </w:r>
    </w:p>
    <w:p>
      <w:pPr>
        <w:pStyle w:val="Normal"/>
        <w:numPr>
          <w:ilvl w:val="1"/>
          <w:numId w:val="9"/>
        </w:numPr>
        <w:shd w:fill="FFFFFF" w:val="clear"/>
        <w:tabs>
          <w:tab w:val="clear" w:pos="709"/>
          <w:tab w:val="left" w:pos="0" w:leader="none"/>
          <w:tab w:val="left" w:pos="1276" w:leader="none"/>
        </w:tabs>
        <w:suppressAutoHyphens w:val="false"/>
        <w:ind w:firstLine="709" w:start="0" w:end="0"/>
        <w:jc w:val="both"/>
        <w:rPr>
          <w:lang w:eastAsia="ru-RU"/>
        </w:rPr>
      </w:pPr>
      <w:r>
        <w:rPr>
          <w:lang w:eastAsia="ru-RU"/>
        </w:rPr>
        <w:t>Решения конкурсной комиссии принимаются открытым голосованием простым большинством голосов ее членов, присутствующих на заседании. Председатель и члены конкурсной комиссии обладают равным правом решающего голоса при оценке конкурсных работ.</w:t>
      </w:r>
    </w:p>
    <w:p>
      <w:pPr>
        <w:pStyle w:val="Normal"/>
        <w:numPr>
          <w:ilvl w:val="1"/>
          <w:numId w:val="9"/>
        </w:numPr>
        <w:shd w:fill="FFFFFF" w:val="clear"/>
        <w:tabs>
          <w:tab w:val="clear" w:pos="709"/>
          <w:tab w:val="left" w:pos="0" w:leader="none"/>
          <w:tab w:val="left" w:pos="1276" w:leader="none"/>
        </w:tabs>
        <w:suppressAutoHyphens w:val="false"/>
        <w:ind w:firstLine="709" w:start="0" w:end="0"/>
        <w:jc w:val="both"/>
        <w:rPr>
          <w:lang w:eastAsia="ru-RU"/>
        </w:rPr>
      </w:pPr>
      <w:r>
        <w:rPr>
          <w:lang w:eastAsia="ru-RU"/>
        </w:rPr>
        <w:t>Функции конкурсной комиссии: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start="0" w:end="0"/>
        <w:contextualSpacing/>
        <w:jc w:val="both"/>
        <w:rPr>
          <w:lang w:eastAsia="ru-RU"/>
        </w:rPr>
      </w:pPr>
      <w:r>
        <w:rPr>
          <w:lang w:eastAsia="ru-RU"/>
        </w:rPr>
        <w:t>осуществляет согласно критериям п. 7.2. настоящего Порядка экспертизу опубликованных конкурсных работ на ресурсе «Дистанционный методический сервис Центра развития образования города Нижневартовска» (</w:t>
      </w:r>
      <w:hyperlink r:id="rId13">
        <w:r>
          <w:rPr>
            <w:rStyle w:val="Hyperlink"/>
            <w:u w:val="single"/>
            <w:lang w:eastAsia="ru-RU"/>
          </w:rPr>
          <w:t>http://moodle.edu-nv.ru</w:t>
        </w:r>
      </w:hyperlink>
      <w:r>
        <w:rPr>
          <w:lang w:eastAsia="ru-RU"/>
        </w:rPr>
        <w:t>), оформляет экспертные листы;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start="0" w:end="0"/>
        <w:contextualSpacing/>
        <w:jc w:val="both"/>
        <w:rPr>
          <w:lang w:eastAsia="ru-RU"/>
        </w:rPr>
      </w:pPr>
      <w:r>
        <w:rPr>
          <w:lang w:eastAsia="ru-RU"/>
        </w:rPr>
        <w:t xml:space="preserve">проводит открытое голосование в случае равного количества баллов </w:t>
        <w:br/>
        <w:t>по определению победителей, призеров, лауреатов конкурса;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start="0" w:end="0"/>
        <w:contextualSpacing/>
        <w:jc w:val="both"/>
        <w:rPr>
          <w:lang w:eastAsia="ru-RU"/>
        </w:rPr>
      </w:pPr>
      <w:r>
        <w:rPr>
          <w:lang w:eastAsia="ru-RU"/>
        </w:rPr>
        <w:t>определяет победителей, призеров, лауреатов конкурса в каждой номинации, оформляет итоговый протокол и передает его в оргкомитет.</w:t>
      </w:r>
    </w:p>
    <w:p>
      <w:pPr>
        <w:pStyle w:val="Normal"/>
        <w:numPr>
          <w:ilvl w:val="1"/>
          <w:numId w:val="9"/>
        </w:numPr>
        <w:shd w:fill="FFFFFF" w:val="clear"/>
        <w:tabs>
          <w:tab w:val="clear" w:pos="709"/>
          <w:tab w:val="left" w:pos="0" w:leader="none"/>
          <w:tab w:val="left" w:pos="1276" w:leader="none"/>
        </w:tabs>
        <w:suppressAutoHyphens w:val="false"/>
        <w:ind w:firstLine="709" w:start="0" w:end="0"/>
        <w:jc w:val="both"/>
        <w:rPr>
          <w:lang w:eastAsia="ru-RU"/>
        </w:rPr>
      </w:pPr>
      <w:r>
        <w:rPr>
          <w:lang w:eastAsia="ru-RU"/>
        </w:rPr>
        <w:t xml:space="preserve">Права председателя конкурсной комиссии: </w:t>
      </w:r>
    </w:p>
    <w:p>
      <w:pPr>
        <w:pStyle w:val="Normal"/>
        <w:numPr>
          <w:ilvl w:val="0"/>
          <w:numId w:val="4"/>
        </w:numPr>
        <w:shd w:fill="FFFFFF" w:val="clear"/>
        <w:tabs>
          <w:tab w:val="clear" w:pos="709"/>
          <w:tab w:val="left" w:pos="0" w:leader="none"/>
          <w:tab w:val="left" w:pos="1276" w:leader="none"/>
        </w:tabs>
        <w:suppressAutoHyphens w:val="false"/>
        <w:spacing w:before="0" w:after="0"/>
        <w:ind w:firstLine="709" w:start="0" w:end="0"/>
        <w:contextualSpacing/>
        <w:jc w:val="both"/>
        <w:rPr>
          <w:lang w:eastAsia="ru-RU"/>
        </w:rPr>
      </w:pPr>
      <w:r>
        <w:rPr>
          <w:lang w:eastAsia="ru-RU"/>
        </w:rPr>
        <w:t>определяет заседание конкурсной комиссии правомочным или принимает решение о его переносе из-за отсутствия кворума;</w:t>
      </w:r>
    </w:p>
    <w:p>
      <w:pPr>
        <w:pStyle w:val="Normal"/>
        <w:numPr>
          <w:ilvl w:val="0"/>
          <w:numId w:val="4"/>
        </w:numPr>
        <w:shd w:fill="FFFFFF" w:val="clear"/>
        <w:tabs>
          <w:tab w:val="clear" w:pos="709"/>
          <w:tab w:val="left" w:pos="0" w:leader="none"/>
          <w:tab w:val="left" w:pos="1276" w:leader="none"/>
        </w:tabs>
        <w:suppressAutoHyphens w:val="false"/>
        <w:spacing w:before="0" w:after="0"/>
        <w:ind w:firstLine="709" w:start="0" w:end="0"/>
        <w:contextualSpacing/>
        <w:jc w:val="both"/>
        <w:rPr>
          <w:lang w:eastAsia="ru-RU"/>
        </w:rPr>
      </w:pPr>
      <w:r>
        <w:rPr>
          <w:lang w:eastAsia="ru-RU"/>
        </w:rPr>
        <w:t>проводит открытые обсуждения с членами конкурсной комиссии во время проведения заседания;</w:t>
      </w:r>
    </w:p>
    <w:p>
      <w:pPr>
        <w:pStyle w:val="Normal"/>
        <w:numPr>
          <w:ilvl w:val="0"/>
          <w:numId w:val="4"/>
        </w:numPr>
        <w:shd w:fill="FFFFFF" w:val="clear"/>
        <w:tabs>
          <w:tab w:val="clear" w:pos="709"/>
          <w:tab w:val="left" w:pos="0" w:leader="none"/>
          <w:tab w:val="left" w:pos="1276" w:leader="none"/>
        </w:tabs>
        <w:suppressAutoHyphens w:val="false"/>
        <w:spacing w:before="0" w:after="0"/>
        <w:ind w:firstLine="709" w:start="0" w:end="0"/>
        <w:contextualSpacing/>
        <w:jc w:val="both"/>
        <w:rPr>
          <w:lang w:eastAsia="ru-RU"/>
        </w:rPr>
      </w:pPr>
      <w:r>
        <w:rPr>
          <w:lang w:eastAsia="ru-RU"/>
        </w:rPr>
        <w:t>выступает на заседаниях конкурсной комиссии с оценкой или анализом рассматриваемых конкурсных работ.</w:t>
      </w:r>
    </w:p>
    <w:p>
      <w:pPr>
        <w:pStyle w:val="Normal"/>
        <w:numPr>
          <w:ilvl w:val="1"/>
          <w:numId w:val="9"/>
        </w:numPr>
        <w:shd w:fill="FFFFFF" w:val="clear"/>
        <w:tabs>
          <w:tab w:val="clear" w:pos="709"/>
          <w:tab w:val="left" w:pos="567" w:leader="none"/>
          <w:tab w:val="left" w:pos="1276" w:leader="none"/>
          <w:tab w:val="left" w:pos="1843" w:leader="none"/>
        </w:tabs>
        <w:suppressAutoHyphens w:val="false"/>
        <w:ind w:firstLine="709" w:start="0" w:end="0"/>
        <w:jc w:val="both"/>
        <w:rPr>
          <w:lang w:eastAsia="ru-RU"/>
        </w:rPr>
      </w:pPr>
      <w:r>
        <w:rPr>
          <w:lang w:eastAsia="ru-RU"/>
        </w:rPr>
        <w:t>Обязанности председателя конкурсной комиссии: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start="0" w:end="0"/>
        <w:contextualSpacing/>
        <w:jc w:val="both"/>
        <w:rPr>
          <w:lang w:eastAsia="ru-RU"/>
        </w:rPr>
      </w:pPr>
      <w:r>
        <w:rPr>
          <w:lang w:eastAsia="ru-RU"/>
        </w:rPr>
        <w:t>лично присутствует на заседаниях конкурсной комиссии (отсутствие председателя конкурсной комиссии на заседании допускается только по уважительным причинам);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start="0" w:end="0"/>
        <w:contextualSpacing/>
        <w:jc w:val="both"/>
        <w:rPr>
          <w:lang w:eastAsia="ru-RU"/>
        </w:rPr>
      </w:pPr>
      <w:r>
        <w:rPr>
          <w:lang w:eastAsia="ru-RU"/>
        </w:rPr>
        <w:t>обеспечивает соблюдение составом конкурсной комиссии настоящего порядка;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start="0" w:end="0"/>
        <w:contextualSpacing/>
        <w:jc w:val="both"/>
        <w:rPr>
          <w:lang w:eastAsia="ru-RU"/>
        </w:rPr>
      </w:pPr>
      <w:r>
        <w:rPr>
          <w:lang w:eastAsia="ru-RU"/>
        </w:rPr>
        <w:t>координирует работу конкурсной комиссии;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start="0" w:end="0"/>
        <w:contextualSpacing/>
        <w:jc w:val="both"/>
        <w:rPr>
          <w:lang w:eastAsia="ru-RU"/>
        </w:rPr>
      </w:pPr>
      <w:r>
        <w:rPr>
          <w:lang w:eastAsia="ru-RU"/>
        </w:rPr>
        <w:t>оформляет протокол заседания конкурсной комиссии по итогам конкурса согласно приложению 5 к настоящему порядку.</w:t>
      </w:r>
    </w:p>
    <w:p>
      <w:pPr>
        <w:pStyle w:val="Normal"/>
        <w:numPr>
          <w:ilvl w:val="1"/>
          <w:numId w:val="9"/>
        </w:numPr>
        <w:shd w:fill="FFFFFF" w:val="clear"/>
        <w:tabs>
          <w:tab w:val="left" w:pos="709" w:leader="none"/>
          <w:tab w:val="left" w:pos="1276" w:leader="none"/>
          <w:tab w:val="left" w:pos="1843" w:leader="none"/>
        </w:tabs>
        <w:suppressAutoHyphens w:val="false"/>
        <w:ind w:firstLine="709" w:start="0" w:end="0"/>
        <w:jc w:val="both"/>
        <w:rPr>
          <w:lang w:eastAsia="ru-RU"/>
        </w:rPr>
      </w:pPr>
      <w:r>
        <w:rPr>
          <w:lang w:eastAsia="ru-RU"/>
        </w:rPr>
        <w:t>Права членов конкурсной комиссии: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start="0" w:end="0"/>
        <w:contextualSpacing/>
        <w:jc w:val="both"/>
        <w:rPr>
          <w:lang w:eastAsia="ru-RU"/>
        </w:rPr>
      </w:pPr>
      <w:r>
        <w:rPr>
          <w:lang w:eastAsia="ru-RU"/>
        </w:rPr>
        <w:t>выступают на заседаниях конкурсной комиссии с оценкой или анализом рассматриваемых конкурсных работ;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start="0" w:end="0"/>
        <w:contextualSpacing/>
        <w:jc w:val="both"/>
        <w:rPr>
          <w:lang w:eastAsia="ru-RU"/>
        </w:rPr>
      </w:pPr>
      <w:r>
        <w:rPr>
          <w:lang w:eastAsia="ru-RU"/>
        </w:rPr>
        <w:t>знакомятся с содержанием протоколов заседания конкурсной комиссии;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start="0" w:end="0"/>
        <w:contextualSpacing/>
        <w:jc w:val="both"/>
        <w:rPr>
          <w:lang w:eastAsia="ru-RU"/>
        </w:rPr>
      </w:pPr>
      <w:r>
        <w:rPr>
          <w:lang w:eastAsia="ru-RU"/>
        </w:rPr>
        <w:t>направляют председателю конкурсной комиссии предложения по оптимизации работы конкурсной комиссии.</w:t>
      </w:r>
    </w:p>
    <w:p>
      <w:pPr>
        <w:pStyle w:val="Normal"/>
        <w:numPr>
          <w:ilvl w:val="1"/>
          <w:numId w:val="9"/>
        </w:numPr>
        <w:shd w:fill="FFFFFF" w:val="clear"/>
        <w:tabs>
          <w:tab w:val="clear" w:pos="709"/>
          <w:tab w:val="left" w:pos="567" w:leader="none"/>
          <w:tab w:val="left" w:pos="1276" w:leader="none"/>
          <w:tab w:val="left" w:pos="1843" w:leader="none"/>
        </w:tabs>
        <w:suppressAutoHyphens w:val="false"/>
        <w:ind w:firstLine="709" w:start="0" w:end="0"/>
        <w:jc w:val="both"/>
        <w:rPr>
          <w:lang w:eastAsia="ru-RU"/>
        </w:rPr>
      </w:pPr>
      <w:r>
        <w:rPr>
          <w:lang w:eastAsia="ru-RU"/>
        </w:rPr>
        <w:t>Обязанности членов конкурсной комиссии: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start="0" w:end="0"/>
        <w:contextualSpacing/>
        <w:jc w:val="both"/>
        <w:rPr>
          <w:lang w:eastAsia="ru-RU"/>
        </w:rPr>
      </w:pPr>
      <w:r>
        <w:rPr>
          <w:lang w:eastAsia="ru-RU"/>
        </w:rPr>
        <w:t>соблюдают настоящий порядок;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start="0" w:end="0"/>
        <w:contextualSpacing/>
        <w:jc w:val="both"/>
        <w:rPr>
          <w:lang w:eastAsia="ru-RU"/>
        </w:rPr>
      </w:pPr>
      <w:r>
        <w:rPr>
          <w:lang w:eastAsia="ru-RU"/>
        </w:rPr>
        <w:t>добросовестно исполняют возложенные на конкурсную комиссию функции;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start="0" w:end="0"/>
        <w:contextualSpacing/>
        <w:jc w:val="both"/>
        <w:rPr>
          <w:lang w:eastAsia="ru-RU"/>
        </w:rPr>
      </w:pPr>
      <w:r>
        <w:rPr>
          <w:lang w:eastAsia="ru-RU"/>
        </w:rPr>
        <w:t>лично присутствуют на заседаниях конкурсной комиссии (отсутствие члена конкурсной комиссии на заседании допускается только по уважительным причинам).</w:t>
      </w:r>
    </w:p>
    <w:p>
      <w:pPr>
        <w:pStyle w:val="Normal"/>
        <w:tabs>
          <w:tab w:val="clear" w:pos="709"/>
          <w:tab w:val="left" w:pos="1276" w:leader="none"/>
        </w:tabs>
        <w:suppressAutoHyphens w:val="false"/>
        <w:spacing w:before="0" w:after="0"/>
        <w:ind w:start="709" w:end="0"/>
        <w:contextualSpacing/>
        <w:jc w:val="both"/>
        <w:rPr>
          <w:lang w:eastAsia="ru-RU"/>
        </w:rPr>
      </w:pPr>
      <w:r>
        <w:rPr>
          <w:lang w:eastAsia="ru-RU"/>
        </w:rPr>
      </w:r>
    </w:p>
    <w:p>
      <w:pPr>
        <w:pStyle w:val="Normal"/>
        <w:tabs>
          <w:tab w:val="clear" w:pos="709"/>
          <w:tab w:val="left" w:pos="1276" w:leader="none"/>
        </w:tabs>
        <w:suppressAutoHyphens w:val="false"/>
        <w:spacing w:before="0" w:after="0"/>
        <w:ind w:start="709" w:end="0"/>
        <w:contextualSpacing/>
        <w:jc w:val="both"/>
        <w:rPr>
          <w:lang w:eastAsia="ru-RU"/>
        </w:rPr>
      </w:pPr>
      <w:r>
        <w:rPr>
          <w:lang w:eastAsia="ru-RU"/>
        </w:rPr>
      </w:r>
    </w:p>
    <w:p>
      <w:pPr>
        <w:pStyle w:val="Normal"/>
        <w:numPr>
          <w:ilvl w:val="0"/>
          <w:numId w:val="12"/>
        </w:numPr>
        <w:shd w:fill="FFFFFF" w:val="clear"/>
        <w:tabs>
          <w:tab w:val="clear" w:pos="709"/>
          <w:tab w:val="left" w:pos="567" w:leader="none"/>
        </w:tabs>
        <w:suppressAutoHyphens w:val="false"/>
        <w:jc w:val="center"/>
        <w:rPr>
          <w:bCs/>
          <w:iCs/>
          <w:lang w:eastAsia="ru-RU"/>
        </w:rPr>
      </w:pPr>
      <w:r>
        <w:rPr>
          <w:b/>
          <w:bCs/>
          <w:lang w:eastAsia="ru-RU"/>
        </w:rPr>
        <w:t>Критерии оценки конкурсных работ</w:t>
      </w:r>
    </w:p>
    <w:p>
      <w:pPr>
        <w:pStyle w:val="Normal"/>
        <w:numPr>
          <w:ilvl w:val="1"/>
          <w:numId w:val="26"/>
        </w:numPr>
        <w:tabs>
          <w:tab w:val="clear" w:pos="709"/>
          <w:tab w:val="left" w:pos="1276" w:leader="none"/>
        </w:tabs>
        <w:suppressAutoHyphens w:val="false"/>
        <w:ind w:firstLine="709" w:start="0" w:end="0"/>
        <w:jc w:val="both"/>
        <w:rPr>
          <w:bCs/>
          <w:iCs/>
          <w:lang w:eastAsia="ru-RU"/>
        </w:rPr>
      </w:pPr>
      <w:r>
        <w:rPr>
          <w:bCs/>
          <w:iCs/>
          <w:lang w:eastAsia="ru-RU"/>
        </w:rPr>
        <w:t xml:space="preserve">Каждый критерий оценивается по 10-балльной шкале. </w:t>
      </w:r>
    </w:p>
    <w:p>
      <w:pPr>
        <w:pStyle w:val="Normal"/>
        <w:numPr>
          <w:ilvl w:val="1"/>
          <w:numId w:val="26"/>
        </w:numPr>
        <w:tabs>
          <w:tab w:val="clear" w:pos="709"/>
          <w:tab w:val="left" w:pos="1276" w:leader="none"/>
        </w:tabs>
        <w:suppressAutoHyphens w:val="false"/>
        <w:ind w:firstLine="709" w:start="0" w:end="0"/>
        <w:jc w:val="both"/>
        <w:rPr>
          <w:bCs/>
          <w:iCs/>
          <w:lang w:eastAsia="ru-RU"/>
        </w:rPr>
      </w:pPr>
      <w:r>
        <w:rPr>
          <w:bCs/>
          <w:iCs/>
          <w:lang w:eastAsia="ru-RU"/>
        </w:rPr>
        <w:t>Критерии оценивания конкурсных работ и максимальное количество баллов распределены по номинациям:</w:t>
      </w:r>
    </w:p>
    <w:tbl>
      <w:tblPr>
        <w:tblW w:w="967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376"/>
        <w:gridCol w:w="5529"/>
        <w:gridCol w:w="1765"/>
      </w:tblGrid>
      <w:tr>
        <w:trPr/>
        <w:tc>
          <w:tcPr>
            <w:tcW w:w="2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suppressAutoHyphens w:val="false"/>
              <w:spacing w:before="0" w:after="60"/>
              <w:contextualSpacing/>
              <w:jc w:val="center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Номинация</w:t>
            </w:r>
          </w:p>
        </w:tc>
        <w:tc>
          <w:tcPr>
            <w:tcW w:w="55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459" w:leader="none"/>
              </w:tabs>
              <w:suppressAutoHyphens w:val="false"/>
              <w:spacing w:before="0" w:after="0"/>
              <w:ind w:start="34" w:end="0"/>
              <w:contextualSpacing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Критерии оценивания</w:t>
            </w:r>
          </w:p>
        </w:tc>
        <w:tc>
          <w:tcPr>
            <w:tcW w:w="1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459" w:leader="none"/>
              </w:tabs>
              <w:suppressAutoHyphens w:val="false"/>
              <w:spacing w:before="0" w:after="0"/>
              <w:ind w:start="34" w:end="0"/>
              <w:contextualSpacing/>
              <w:jc w:val="center"/>
              <w:rPr>
                <w:lang w:eastAsia="ru-RU"/>
              </w:rPr>
            </w:pPr>
            <w:r>
              <w:rPr>
                <w:lang w:eastAsia="ru-RU"/>
              </w:rPr>
              <w:t>Максимальное количество баллов</w:t>
            </w:r>
          </w:p>
        </w:tc>
      </w:tr>
      <w:tr>
        <w:trPr/>
        <w:tc>
          <w:tcPr>
            <w:tcW w:w="2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«Легенды земли Югорской» (рисунок),</w:t>
            </w:r>
          </w:p>
          <w:p>
            <w:pPr>
              <w:pStyle w:val="Normal"/>
              <w:suppressAutoHyphens w:val="false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1-4 классы</w:t>
            </w:r>
          </w:p>
        </w:tc>
        <w:tc>
          <w:tcPr>
            <w:tcW w:w="55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459" w:leader="none"/>
              </w:tabs>
              <w:suppressAutoHyphens w:val="false"/>
              <w:spacing w:before="0" w:after="0"/>
              <w:contextualSpacing/>
              <w:jc w:val="both"/>
              <w:rPr>
                <w:lang w:eastAsia="ru-RU"/>
              </w:rPr>
            </w:pPr>
            <w:r>
              <w:rPr>
                <w:lang w:eastAsia="ru-RU"/>
              </w:rPr>
              <w:t>- соответствие содержания тематике конкурса, возраста;</w:t>
            </w:r>
          </w:p>
          <w:p>
            <w:pPr>
              <w:pStyle w:val="Normal"/>
              <w:tabs>
                <w:tab w:val="clear" w:pos="709"/>
                <w:tab w:val="left" w:pos="459" w:leader="none"/>
              </w:tabs>
              <w:suppressAutoHyphens w:val="false"/>
              <w:spacing w:before="0" w:after="0"/>
              <w:contextualSpacing/>
              <w:jc w:val="both"/>
              <w:rPr>
                <w:lang w:eastAsia="ru-RU"/>
              </w:rPr>
            </w:pPr>
            <w:r>
              <w:rPr>
                <w:lang w:eastAsia="ru-RU"/>
              </w:rPr>
              <w:t>- создание художественного образа;</w:t>
            </w:r>
          </w:p>
          <w:p>
            <w:pPr>
              <w:pStyle w:val="Normal"/>
              <w:tabs>
                <w:tab w:val="clear" w:pos="709"/>
                <w:tab w:val="left" w:pos="459" w:leader="none"/>
              </w:tabs>
              <w:suppressAutoHyphens w:val="false"/>
              <w:spacing w:before="0" w:after="0"/>
              <w:contextualSpacing/>
              <w:jc w:val="both"/>
              <w:rPr>
                <w:lang w:eastAsia="ru-RU"/>
              </w:rPr>
            </w:pPr>
            <w:r>
              <w:rPr>
                <w:lang w:eastAsia="ru-RU"/>
              </w:rPr>
              <w:t>-пластика (собственный почерк в передаче движений);</w:t>
            </w:r>
          </w:p>
          <w:p>
            <w:pPr>
              <w:pStyle w:val="Normal"/>
              <w:tabs>
                <w:tab w:val="clear" w:pos="709"/>
                <w:tab w:val="left" w:pos="459" w:leader="none"/>
              </w:tabs>
              <w:suppressAutoHyphens w:val="false"/>
              <w:spacing w:before="0" w:after="0"/>
              <w:contextualSpacing/>
              <w:jc w:val="both"/>
              <w:rPr>
                <w:lang w:eastAsia="ru-RU"/>
              </w:rPr>
            </w:pPr>
            <w:r>
              <w:rPr>
                <w:lang w:eastAsia="ru-RU"/>
              </w:rPr>
              <w:t>-колорит (сочетание цветовой палитры);</w:t>
            </w:r>
          </w:p>
          <w:p>
            <w:pPr>
              <w:pStyle w:val="Normal"/>
              <w:tabs>
                <w:tab w:val="clear" w:pos="709"/>
                <w:tab w:val="left" w:pos="459" w:leader="none"/>
              </w:tabs>
              <w:suppressAutoHyphens w:val="false"/>
              <w:spacing w:before="0" w:after="0"/>
              <w:contextualSpacing/>
              <w:jc w:val="both"/>
              <w:rPr>
                <w:lang w:eastAsia="ru-RU"/>
              </w:rPr>
            </w:pPr>
            <w:r>
              <w:rPr>
                <w:lang w:eastAsia="ru-RU"/>
              </w:rPr>
              <w:t>-уникальность (выделяет рисунок из других).</w:t>
            </w:r>
          </w:p>
        </w:tc>
        <w:tc>
          <w:tcPr>
            <w:tcW w:w="1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459" w:leader="none"/>
              </w:tabs>
              <w:suppressAutoHyphens w:val="false"/>
              <w:spacing w:before="0" w:after="0"/>
              <w:ind w:start="34" w:end="0"/>
              <w:contextualSpacing/>
              <w:jc w:val="center"/>
              <w:rPr>
                <w:lang w:eastAsia="ru-RU"/>
              </w:rPr>
            </w:pPr>
            <w:r>
              <w:rPr>
                <w:lang w:eastAsia="ru-RU"/>
              </w:rPr>
              <w:t>50 баллов</w:t>
            </w:r>
          </w:p>
        </w:tc>
      </w:tr>
      <w:tr>
        <w:trPr/>
        <w:tc>
          <w:tcPr>
            <w:tcW w:w="2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lang w:eastAsia="ru-RU"/>
              </w:rPr>
            </w:pPr>
            <w:r>
              <w:rPr>
                <w:lang w:eastAsia="ru-RU"/>
              </w:rPr>
              <w:t>«Традиции коренных народов Югры» (рисунок),</w:t>
            </w:r>
          </w:p>
          <w:p>
            <w:pPr>
              <w:pStyle w:val="Normal"/>
              <w:suppressAutoHyphens w:val="false"/>
              <w:rPr>
                <w:lang w:eastAsia="ru-RU"/>
              </w:rPr>
            </w:pPr>
            <w:r>
              <w:rPr>
                <w:lang w:eastAsia="ru-RU"/>
              </w:rPr>
              <w:t>5-8 классы</w:t>
            </w:r>
          </w:p>
        </w:tc>
        <w:tc>
          <w:tcPr>
            <w:tcW w:w="55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459" w:leader="none"/>
              </w:tabs>
              <w:suppressAutoHyphens w:val="false"/>
              <w:spacing w:before="0" w:after="0"/>
              <w:contextualSpacing/>
              <w:jc w:val="both"/>
              <w:rPr>
                <w:lang w:eastAsia="ru-RU"/>
              </w:rPr>
            </w:pPr>
            <w:r>
              <w:rPr>
                <w:lang w:eastAsia="ru-RU"/>
              </w:rPr>
              <w:t>- соответствие содержания тематике конкурса;</w:t>
            </w:r>
          </w:p>
          <w:p>
            <w:pPr>
              <w:pStyle w:val="Normal"/>
              <w:tabs>
                <w:tab w:val="clear" w:pos="709"/>
                <w:tab w:val="left" w:pos="459" w:leader="none"/>
              </w:tabs>
              <w:suppressAutoHyphens w:val="false"/>
              <w:spacing w:before="0" w:after="0"/>
              <w:contextualSpacing/>
              <w:jc w:val="both"/>
              <w:rPr>
                <w:lang w:eastAsia="ru-RU"/>
              </w:rPr>
            </w:pPr>
            <w:r>
              <w:rPr>
                <w:lang w:eastAsia="ru-RU"/>
              </w:rPr>
              <w:t>-реализация творческого замысла в создании художественного образа;</w:t>
            </w:r>
          </w:p>
          <w:p>
            <w:pPr>
              <w:pStyle w:val="Normal"/>
              <w:tabs>
                <w:tab w:val="clear" w:pos="709"/>
                <w:tab w:val="left" w:pos="459" w:leader="none"/>
              </w:tabs>
              <w:suppressAutoHyphens w:val="false"/>
              <w:spacing w:before="0" w:after="0"/>
              <w:contextualSpacing/>
              <w:jc w:val="both"/>
              <w:rPr>
                <w:lang w:eastAsia="ru-RU"/>
              </w:rPr>
            </w:pPr>
            <w:r>
              <w:rPr>
                <w:lang w:eastAsia="ru-RU"/>
              </w:rPr>
              <w:t>-пластика (собственный почерк в передаче движений);</w:t>
            </w:r>
          </w:p>
          <w:p>
            <w:pPr>
              <w:pStyle w:val="Normal"/>
              <w:tabs>
                <w:tab w:val="clear" w:pos="709"/>
                <w:tab w:val="left" w:pos="459" w:leader="none"/>
              </w:tabs>
              <w:suppressAutoHyphens w:val="false"/>
              <w:spacing w:before="0" w:after="0"/>
              <w:contextualSpacing/>
              <w:jc w:val="both"/>
              <w:rPr>
                <w:lang w:eastAsia="ru-RU"/>
              </w:rPr>
            </w:pPr>
            <w:r>
              <w:rPr>
                <w:lang w:eastAsia="ru-RU"/>
              </w:rPr>
              <w:t>-колорит (интересное цветовое решение);</w:t>
            </w:r>
          </w:p>
          <w:p>
            <w:pPr>
              <w:pStyle w:val="Normal"/>
              <w:tabs>
                <w:tab w:val="clear" w:pos="709"/>
                <w:tab w:val="left" w:pos="459" w:leader="none"/>
              </w:tabs>
              <w:suppressAutoHyphens w:val="false"/>
              <w:spacing w:before="0" w:after="0"/>
              <w:contextualSpacing/>
              <w:jc w:val="both"/>
              <w:rPr>
                <w:lang w:eastAsia="ru-RU"/>
              </w:rPr>
            </w:pPr>
            <w:r>
              <w:rPr>
                <w:lang w:eastAsia="ru-RU"/>
              </w:rPr>
              <w:t>- уникальность (выделяет рисунок из других).</w:t>
            </w:r>
          </w:p>
        </w:tc>
        <w:tc>
          <w:tcPr>
            <w:tcW w:w="1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459" w:leader="none"/>
              </w:tabs>
              <w:suppressAutoHyphens w:val="false"/>
              <w:spacing w:before="0" w:after="0"/>
              <w:ind w:start="34" w:end="0"/>
              <w:contextualSpacing/>
              <w:jc w:val="center"/>
              <w:rPr>
                <w:lang w:eastAsia="ru-RU"/>
              </w:rPr>
            </w:pPr>
            <w:r>
              <w:rPr>
                <w:lang w:eastAsia="ru-RU"/>
              </w:rPr>
              <w:t>50 баллов</w:t>
            </w:r>
          </w:p>
        </w:tc>
      </w:tr>
      <w:tr>
        <w:trPr/>
        <w:tc>
          <w:tcPr>
            <w:tcW w:w="2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lang w:eastAsia="ru-RU"/>
              </w:rPr>
            </w:pPr>
            <w:r>
              <w:rPr>
                <w:bCs/>
                <w:lang w:eastAsia="ru-RU"/>
              </w:rPr>
              <w:t>«Культурное наследие Югры»</w:t>
            </w:r>
            <w:r>
              <w:rPr>
                <w:lang w:eastAsia="ru-RU"/>
              </w:rPr>
              <w:t xml:space="preserve"> (рисунок),</w:t>
            </w:r>
          </w:p>
          <w:p>
            <w:pPr>
              <w:pStyle w:val="Normal"/>
              <w:suppressAutoHyphens w:val="false"/>
              <w:rPr>
                <w:lang w:eastAsia="ru-RU"/>
              </w:rPr>
            </w:pPr>
            <w:r>
              <w:rPr>
                <w:lang w:eastAsia="ru-RU"/>
              </w:rPr>
              <w:t>9-11 классы</w:t>
            </w:r>
          </w:p>
        </w:tc>
        <w:tc>
          <w:tcPr>
            <w:tcW w:w="55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459" w:leader="none"/>
              </w:tabs>
              <w:suppressAutoHyphens w:val="false"/>
              <w:spacing w:before="0" w:after="0"/>
              <w:contextualSpacing/>
              <w:jc w:val="both"/>
              <w:rPr>
                <w:lang w:eastAsia="ru-RU"/>
              </w:rPr>
            </w:pPr>
            <w:r>
              <w:rPr>
                <w:lang w:eastAsia="ru-RU"/>
              </w:rPr>
              <w:t>- соответствие содержания тематике конкурса;</w:t>
            </w:r>
          </w:p>
          <w:p>
            <w:pPr>
              <w:pStyle w:val="Normal"/>
              <w:tabs>
                <w:tab w:val="clear" w:pos="709"/>
                <w:tab w:val="left" w:pos="459" w:leader="none"/>
              </w:tabs>
              <w:suppressAutoHyphens w:val="false"/>
              <w:spacing w:before="0" w:after="0"/>
              <w:contextualSpacing/>
              <w:jc w:val="both"/>
              <w:rPr>
                <w:lang w:eastAsia="ru-RU"/>
              </w:rPr>
            </w:pPr>
            <w:r>
              <w:rPr>
                <w:lang w:eastAsia="ru-RU"/>
              </w:rPr>
              <w:t>-реализация творческого замысла в создании художественного образа в единстве формы и содержания;</w:t>
            </w:r>
          </w:p>
          <w:p>
            <w:pPr>
              <w:pStyle w:val="Normal"/>
              <w:tabs>
                <w:tab w:val="clear" w:pos="709"/>
                <w:tab w:val="left" w:pos="459" w:leader="none"/>
              </w:tabs>
              <w:suppressAutoHyphens w:val="false"/>
              <w:spacing w:before="0" w:after="0"/>
              <w:contextualSpacing/>
              <w:jc w:val="both"/>
              <w:rPr>
                <w:lang w:eastAsia="ru-RU"/>
              </w:rPr>
            </w:pPr>
            <w:r>
              <w:rPr>
                <w:lang w:eastAsia="ru-RU"/>
              </w:rPr>
              <w:t>-пластика (особая выразительность в передаче движений и мимики, собственный почерк в передаче движений);</w:t>
            </w:r>
          </w:p>
          <w:p>
            <w:pPr>
              <w:pStyle w:val="Normal"/>
              <w:tabs>
                <w:tab w:val="clear" w:pos="709"/>
                <w:tab w:val="left" w:pos="459" w:leader="none"/>
              </w:tabs>
              <w:suppressAutoHyphens w:val="false"/>
              <w:spacing w:before="0" w:after="0"/>
              <w:contextualSpacing/>
              <w:jc w:val="both"/>
              <w:rPr>
                <w:lang w:eastAsia="ru-RU"/>
              </w:rPr>
            </w:pPr>
            <w:r>
              <w:rPr>
                <w:lang w:eastAsia="ru-RU"/>
              </w:rPr>
              <w:t>-колорит (интересное, необычное и неожиданное цветовое решение. Возможно темпераментное, эмоциональное, лаконичное обращение с цветом или, наоборот, богатство сближенных оттенков (теплая или холодная гамма). Цвет звучит и поет, эмоционально воздействуя на зрителя);</w:t>
            </w:r>
          </w:p>
          <w:p>
            <w:pPr>
              <w:pStyle w:val="Normal"/>
              <w:suppressAutoHyphens w:val="false"/>
              <w:jc w:val="both"/>
              <w:rPr>
                <w:lang w:eastAsia="ru-RU"/>
              </w:rPr>
            </w:pPr>
            <w:r>
              <w:rPr>
                <w:lang w:eastAsia="ru-RU"/>
              </w:rPr>
              <w:t>- уникальность (выделяет рисунок из других).</w:t>
            </w:r>
          </w:p>
        </w:tc>
        <w:tc>
          <w:tcPr>
            <w:tcW w:w="1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2"/>
              </w:numPr>
              <w:tabs>
                <w:tab w:val="clear" w:pos="709"/>
                <w:tab w:val="left" w:pos="459" w:leader="none"/>
              </w:tabs>
              <w:suppressAutoHyphens w:val="false"/>
              <w:spacing w:before="0" w:after="0"/>
              <w:contextualSpacing/>
              <w:rPr/>
            </w:pPr>
            <w:r>
              <w:rPr>
                <w:lang w:eastAsia="ru-RU"/>
              </w:rPr>
              <w:t>баллов</w:t>
            </w:r>
          </w:p>
        </w:tc>
      </w:tr>
    </w:tbl>
    <w:p>
      <w:pPr>
        <w:pStyle w:val="Normal"/>
        <w:shd w:fill="FFFFFF" w:val="clear"/>
        <w:tabs>
          <w:tab w:val="clear" w:pos="709"/>
          <w:tab w:val="left" w:pos="567" w:leader="none"/>
        </w:tabs>
        <w:suppressAutoHyphens w:val="false"/>
        <w:rPr>
          <w:b/>
          <w:bCs/>
          <w:lang w:eastAsia="ru-RU"/>
        </w:rPr>
      </w:pPr>
      <w:r>
        <w:rPr>
          <w:b/>
          <w:bCs/>
          <w:lang w:eastAsia="ru-RU"/>
        </w:rPr>
      </w:r>
    </w:p>
    <w:p>
      <w:pPr>
        <w:pStyle w:val="Normal"/>
        <w:numPr>
          <w:ilvl w:val="0"/>
          <w:numId w:val="12"/>
        </w:numPr>
        <w:shd w:fill="FFFFFF" w:val="clear"/>
        <w:tabs>
          <w:tab w:val="clear" w:pos="709"/>
          <w:tab w:val="left" w:pos="567" w:leader="none"/>
        </w:tabs>
        <w:suppressAutoHyphens w:val="false"/>
        <w:jc w:val="center"/>
        <w:rPr>
          <w:bCs/>
          <w:iCs/>
          <w:lang w:eastAsia="ru-RU"/>
        </w:rPr>
      </w:pPr>
      <w:r>
        <w:rPr>
          <w:b/>
          <w:bCs/>
          <w:lang w:eastAsia="ru-RU"/>
        </w:rPr>
        <w:t>Подведение итогов конкурса</w:t>
      </w:r>
    </w:p>
    <w:p>
      <w:pPr>
        <w:pStyle w:val="Normal"/>
        <w:numPr>
          <w:ilvl w:val="1"/>
          <w:numId w:val="23"/>
        </w:numPr>
        <w:tabs>
          <w:tab w:val="clear" w:pos="709"/>
          <w:tab w:val="left" w:pos="1276" w:leader="none"/>
        </w:tabs>
        <w:suppressAutoHyphens w:val="false"/>
        <w:ind w:firstLine="709" w:start="0" w:end="0"/>
        <w:jc w:val="both"/>
        <w:rPr>
          <w:lang w:eastAsia="ru-RU"/>
        </w:rPr>
      </w:pPr>
      <w:r>
        <w:rPr>
          <w:bCs/>
          <w:iCs/>
          <w:lang w:eastAsia="ru-RU"/>
        </w:rPr>
        <w:t>По итогам конкурса в каждой номинации определяются победитель, призеры, лауреаты: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start="0" w:end="0"/>
        <w:contextualSpacing/>
        <w:jc w:val="both"/>
        <w:rPr>
          <w:lang w:eastAsia="ru-RU"/>
        </w:rPr>
      </w:pPr>
      <w:r>
        <w:rPr>
          <w:lang w:eastAsia="ru-RU"/>
        </w:rPr>
        <w:t>1 победитель (1 место) – первая позиция в рейтинге;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start="0" w:end="0"/>
        <w:contextualSpacing/>
        <w:jc w:val="both"/>
        <w:rPr>
          <w:lang w:eastAsia="ru-RU"/>
        </w:rPr>
      </w:pPr>
      <w:r>
        <w:rPr>
          <w:lang w:eastAsia="ru-RU"/>
        </w:rPr>
        <w:t>2 призера (2 место) – вторая, третья позиции в рейтинге;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start="0" w:end="0"/>
        <w:contextualSpacing/>
        <w:jc w:val="both"/>
        <w:rPr>
          <w:lang w:eastAsia="ru-RU"/>
        </w:rPr>
      </w:pPr>
      <w:r>
        <w:rPr>
          <w:lang w:eastAsia="ru-RU"/>
        </w:rPr>
        <w:t>2 призера (3 место) – четвертая, пятая позиции в рейтинге;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start="0" w:end="0"/>
        <w:contextualSpacing/>
        <w:jc w:val="both"/>
        <w:rPr>
          <w:lang w:eastAsia="ru-RU"/>
        </w:rPr>
      </w:pPr>
      <w:r>
        <w:rPr>
          <w:lang w:eastAsia="ru-RU"/>
        </w:rPr>
        <w:t xml:space="preserve">9 лауреатов – шестая – четырнадцатая позиции в рейтинге для номинации </w:t>
      </w:r>
      <w:r>
        <w:rPr>
          <w:bCs/>
          <w:lang w:eastAsia="ru-RU"/>
        </w:rPr>
        <w:t>«Легенды земли Югорской» (рисунок),</w:t>
      </w:r>
      <w:r>
        <w:rPr>
          <w:bCs/>
          <w:iCs/>
          <w:lang w:eastAsia="ru-RU"/>
        </w:rPr>
        <w:t xml:space="preserve"> 1 – 4 классы;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1276" w:leader="none"/>
        </w:tabs>
        <w:suppressAutoHyphens w:val="false"/>
        <w:spacing w:before="0" w:after="60"/>
        <w:ind w:firstLine="709" w:start="0" w:end="0"/>
        <w:contextualSpacing/>
        <w:jc w:val="both"/>
        <w:rPr>
          <w:bCs/>
          <w:iCs/>
          <w:lang w:eastAsia="ru-RU"/>
        </w:rPr>
      </w:pPr>
      <w:r>
        <w:rPr>
          <w:lang w:eastAsia="ru-RU"/>
        </w:rPr>
        <w:t xml:space="preserve">8 лауреатов – шестая – тринадцатая позиции в рейтинге для номинаций «Традиции коренных народов Югры» (рисунок), </w:t>
      </w:r>
      <w:r>
        <w:rPr>
          <w:bCs/>
          <w:iCs/>
          <w:lang w:eastAsia="ru-RU"/>
        </w:rPr>
        <w:t xml:space="preserve">5 – 8 классы; </w:t>
      </w:r>
      <w:r>
        <w:rPr>
          <w:bCs/>
          <w:lang w:eastAsia="ru-RU"/>
        </w:rPr>
        <w:t>«Культурное наследие Югры»</w:t>
      </w:r>
      <w:r>
        <w:rPr>
          <w:lang w:eastAsia="ru-RU"/>
        </w:rPr>
        <w:t xml:space="preserve"> (рисунок), </w:t>
        <w:br/>
      </w:r>
      <w:r>
        <w:rPr>
          <w:bCs/>
          <w:lang w:eastAsia="ru-RU"/>
        </w:rPr>
        <w:t>9-11 классы</w:t>
      </w:r>
      <w:r>
        <w:rPr>
          <w:lang w:eastAsia="ru-RU"/>
        </w:rPr>
        <w:t>.</w:t>
      </w:r>
    </w:p>
    <w:p>
      <w:pPr>
        <w:pStyle w:val="Normal"/>
        <w:numPr>
          <w:ilvl w:val="1"/>
          <w:numId w:val="23"/>
        </w:numPr>
        <w:tabs>
          <w:tab w:val="clear" w:pos="709"/>
          <w:tab w:val="left" w:pos="1276" w:leader="none"/>
        </w:tabs>
        <w:suppressAutoHyphens w:val="false"/>
        <w:spacing w:before="0" w:after="60"/>
        <w:ind w:firstLine="709" w:start="0" w:end="0"/>
        <w:jc w:val="both"/>
        <w:rPr>
          <w:bCs/>
          <w:iCs/>
          <w:lang w:eastAsia="ru-RU"/>
        </w:rPr>
      </w:pPr>
      <w:r>
        <w:rPr>
          <w:bCs/>
          <w:iCs/>
          <w:lang w:eastAsia="ru-RU"/>
        </w:rPr>
        <w:t>Список победителей, призеров, лауреатов Конкурса утверждается приказом департамента образования администрации города и доводится до сведения общеобразовательных организаций.</w:t>
      </w:r>
    </w:p>
    <w:p>
      <w:pPr>
        <w:pStyle w:val="Normal"/>
        <w:numPr>
          <w:ilvl w:val="1"/>
          <w:numId w:val="23"/>
        </w:numPr>
        <w:tabs>
          <w:tab w:val="clear" w:pos="709"/>
          <w:tab w:val="left" w:pos="1276" w:leader="none"/>
        </w:tabs>
        <w:suppressAutoHyphens w:val="false"/>
        <w:spacing w:before="0" w:after="60"/>
        <w:ind w:firstLine="709" w:start="0" w:end="0"/>
        <w:jc w:val="both"/>
        <w:rPr>
          <w:lang w:eastAsia="ru-RU"/>
        </w:rPr>
      </w:pPr>
      <w:r>
        <w:rPr>
          <w:bCs/>
          <w:iCs/>
          <w:lang w:eastAsia="ru-RU"/>
        </w:rPr>
        <w:t xml:space="preserve">Информация о победителях, призерах, лауреатах Конкурса публикуется на </w:t>
      </w:r>
      <w:r>
        <w:rPr>
          <w:lang w:eastAsia="ru-RU"/>
        </w:rPr>
        <w:t>портале системы образования города Нижневартовска (</w:t>
      </w:r>
      <w:hyperlink r:id="rId14">
        <w:r>
          <w:rPr>
            <w:rStyle w:val="Hyperlink"/>
            <w:u w:val="single"/>
            <w:lang w:val="en-US" w:eastAsia="ru-RU"/>
          </w:rPr>
          <w:t>www</w:t>
        </w:r>
        <w:r>
          <w:rPr>
            <w:rStyle w:val="Hyperlink"/>
            <w:u w:val="single"/>
            <w:lang w:eastAsia="ru-RU"/>
          </w:rPr>
          <w:t>.</w:t>
        </w:r>
        <w:r>
          <w:rPr>
            <w:rStyle w:val="Hyperlink"/>
            <w:u w:val="single"/>
            <w:lang w:val="en-US" w:eastAsia="ru-RU"/>
          </w:rPr>
          <w:t>edu</w:t>
        </w:r>
        <w:r>
          <w:rPr>
            <w:rStyle w:val="Hyperlink"/>
            <w:u w:val="single"/>
            <w:lang w:eastAsia="ru-RU"/>
          </w:rPr>
          <w:t>-</w:t>
        </w:r>
        <w:r>
          <w:rPr>
            <w:rStyle w:val="Hyperlink"/>
            <w:u w:val="single"/>
            <w:lang w:val="en-US" w:eastAsia="ru-RU"/>
          </w:rPr>
          <w:t>nv</w:t>
        </w:r>
        <w:r>
          <w:rPr>
            <w:rStyle w:val="Hyperlink"/>
            <w:u w:val="single"/>
            <w:lang w:eastAsia="ru-RU"/>
          </w:rPr>
          <w:t>.</w:t>
        </w:r>
        <w:r>
          <w:rPr>
            <w:rStyle w:val="Hyperlink"/>
            <w:u w:val="single"/>
            <w:lang w:val="en-US" w:eastAsia="ru-RU"/>
          </w:rPr>
          <w:t>ru</w:t>
        </w:r>
      </w:hyperlink>
      <w:r>
        <w:rPr>
          <w:bCs/>
          <w:iCs/>
          <w:lang w:eastAsia="ru-RU"/>
        </w:rPr>
        <w:t xml:space="preserve">). </w:t>
      </w:r>
    </w:p>
    <w:p>
      <w:pPr>
        <w:pStyle w:val="Normal"/>
        <w:tabs>
          <w:tab w:val="clear" w:pos="709"/>
          <w:tab w:val="left" w:pos="1276" w:leader="none"/>
        </w:tabs>
        <w:suppressAutoHyphens w:val="false"/>
        <w:spacing w:before="0" w:after="60"/>
        <w:ind w:start="709" w:end="0"/>
        <w:jc w:val="both"/>
        <w:rPr>
          <w:lang w:eastAsia="ru-RU"/>
        </w:rPr>
      </w:pPr>
      <w:r>
        <w:rPr>
          <w:lang w:eastAsia="ru-RU"/>
        </w:rPr>
      </w:r>
    </w:p>
    <w:p>
      <w:pPr>
        <w:pStyle w:val="Normal"/>
        <w:numPr>
          <w:ilvl w:val="0"/>
          <w:numId w:val="12"/>
        </w:numPr>
        <w:shd w:fill="FFFFFF" w:val="clear"/>
        <w:tabs>
          <w:tab w:val="clear" w:pos="709"/>
          <w:tab w:val="left" w:pos="567" w:leader="none"/>
        </w:tabs>
        <w:suppressAutoHyphens w:val="false"/>
        <w:jc w:val="center"/>
        <w:rPr>
          <w:lang w:eastAsia="ru-RU"/>
        </w:rPr>
      </w:pPr>
      <w:r>
        <w:rPr>
          <w:b/>
          <w:bCs/>
          <w:lang w:eastAsia="ru-RU"/>
        </w:rPr>
        <w:t>Призовой фонд и награждение участников Конкурса</w:t>
      </w:r>
    </w:p>
    <w:p>
      <w:pPr>
        <w:pStyle w:val="Normal"/>
        <w:numPr>
          <w:ilvl w:val="1"/>
          <w:numId w:val="19"/>
        </w:numPr>
        <w:tabs>
          <w:tab w:val="clear" w:pos="709"/>
          <w:tab w:val="left" w:pos="993" w:leader="none"/>
        </w:tabs>
        <w:suppressAutoHyphens w:val="false"/>
        <w:ind w:firstLine="709" w:start="0" w:end="0"/>
        <w:jc w:val="both"/>
        <w:rPr>
          <w:lang w:eastAsia="ru-RU"/>
        </w:rPr>
      </w:pPr>
      <w:r>
        <w:rPr>
          <w:lang w:eastAsia="ru-RU"/>
        </w:rPr>
        <w:t>Призовой фонд конкурса формируется за счет средств, предусмотренных на реализацию муниципальной программы «Развитие образования города Нижневартовска» в 2025 году, составляет 68000,00 (шестьдесят восемь тысяч) рублей и используется исключительно на награждение победителей, призеров, лауреатов конкурса.</w:t>
      </w:r>
    </w:p>
    <w:p>
      <w:pPr>
        <w:pStyle w:val="Normal"/>
        <w:numPr>
          <w:ilvl w:val="1"/>
          <w:numId w:val="19"/>
        </w:numPr>
        <w:tabs>
          <w:tab w:val="clear" w:pos="709"/>
          <w:tab w:val="left" w:pos="993" w:leader="none"/>
        </w:tabs>
        <w:suppressAutoHyphens w:val="false"/>
        <w:ind w:firstLine="709" w:start="0" w:end="0"/>
        <w:jc w:val="both"/>
        <w:rPr>
          <w:lang w:eastAsia="ru-RU"/>
        </w:rPr>
      </w:pPr>
      <w:r>
        <w:rPr>
          <w:lang w:eastAsia="ru-RU"/>
        </w:rPr>
        <w:t>Победители, призеры и лауреаты конкурса награждаются дипломами и подарочными сертификатами.</w:t>
      </w:r>
    </w:p>
    <w:p>
      <w:pPr>
        <w:pStyle w:val="Normal"/>
        <w:numPr>
          <w:ilvl w:val="1"/>
          <w:numId w:val="19"/>
        </w:numPr>
        <w:tabs>
          <w:tab w:val="clear" w:pos="709"/>
          <w:tab w:val="left" w:pos="1276" w:leader="none"/>
        </w:tabs>
        <w:suppressAutoHyphens w:val="false"/>
        <w:spacing w:before="0" w:after="60"/>
        <w:ind w:firstLine="709" w:start="0" w:end="0"/>
        <w:jc w:val="both"/>
        <w:rPr>
          <w:lang w:eastAsia="ru-RU"/>
        </w:rPr>
      </w:pPr>
      <w:r>
        <w:rPr>
          <w:lang w:eastAsia="ru-RU"/>
        </w:rPr>
        <w:t>Дата награждения победителей, призеров, лауреатов конкурса доводится до сведения участников информационным письмом оргкомитета в адрес общеобразовательной организации.</w:t>
      </w:r>
      <w:r>
        <w:br w:type="page"/>
      </w:r>
    </w:p>
    <w:p>
      <w:pPr>
        <w:pStyle w:val="Normal"/>
        <w:suppressAutoHyphens w:val="false"/>
        <w:ind w:start="4536" w:end="0"/>
        <w:jc w:val="end"/>
        <w:rPr>
          <w:bCs/>
          <w:lang w:eastAsia="ru-RU"/>
        </w:rPr>
      </w:pPr>
      <w:r>
        <w:rPr>
          <w:lang w:eastAsia="ru-RU"/>
        </w:rPr>
        <w:t>Приложение 1 к Порядку</w:t>
      </w:r>
    </w:p>
    <w:p>
      <w:pPr>
        <w:pStyle w:val="Normal"/>
        <w:suppressAutoHyphens w:val="false"/>
        <w:jc w:val="center"/>
        <w:rPr>
          <w:bCs/>
          <w:lang w:eastAsia="ru-RU"/>
        </w:rPr>
      </w:pPr>
      <w:r>
        <w:rPr>
          <w:bCs/>
          <w:lang w:eastAsia="ru-RU"/>
        </w:rPr>
      </w:r>
    </w:p>
    <w:p>
      <w:pPr>
        <w:pStyle w:val="Normal"/>
        <w:suppressAutoHyphens w:val="false"/>
        <w:jc w:val="center"/>
        <w:rPr>
          <w:b/>
          <w:lang w:eastAsia="ru-RU"/>
        </w:rPr>
      </w:pPr>
      <w:r>
        <w:rPr>
          <w:b/>
          <w:bCs/>
          <w:lang w:eastAsia="ru-RU"/>
        </w:rPr>
        <w:t xml:space="preserve">Форма заявки на участие в </w:t>
      </w:r>
      <w:r>
        <w:rPr>
          <w:b/>
          <w:lang w:eastAsia="ru-RU"/>
        </w:rPr>
        <w:t xml:space="preserve">Конкурсе </w:t>
      </w:r>
    </w:p>
    <w:p>
      <w:pPr>
        <w:pStyle w:val="Normal"/>
        <w:suppressAutoHyphens w:val="false"/>
        <w:jc w:val="center"/>
        <w:rPr>
          <w:b/>
          <w:lang w:eastAsia="ru-RU"/>
        </w:rPr>
      </w:pPr>
      <w:r>
        <w:rPr>
          <w:b/>
          <w:lang w:eastAsia="ru-RU"/>
        </w:rPr>
      </w:r>
    </w:p>
    <w:p>
      <w:pPr>
        <w:pStyle w:val="Normal"/>
        <w:suppressAutoHyphens w:val="false"/>
        <w:jc w:val="center"/>
        <w:rPr>
          <w:bCs/>
          <w:lang w:eastAsia="ru-RU"/>
        </w:rPr>
      </w:pPr>
      <w:r>
        <w:rPr>
          <w:b/>
          <w:lang w:eastAsia="ru-RU"/>
        </w:rPr>
        <w:t>Номинация</w:t>
        <w:br/>
      </w:r>
      <w:r>
        <w:rPr>
          <w:bCs/>
          <w:lang w:eastAsia="ru-RU"/>
        </w:rPr>
        <w:t>«Легенды земли Югорской» (рисунок), 1-4 классы</w:t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49"/>
        <w:gridCol w:w="5745"/>
        <w:gridCol w:w="3178"/>
      </w:tblGrid>
      <w:tr>
        <w:trPr>
          <w:trHeight w:val="562" w:hRule="atLeast"/>
        </w:trPr>
        <w:tc>
          <w:tcPr>
            <w:tcW w:w="10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center"/>
              <w:rPr/>
            </w:pPr>
            <w:r>
              <w:rPr>
                <w:bCs/>
                <w:lang w:eastAsia="ru-RU"/>
              </w:rPr>
              <w:t xml:space="preserve">№ </w:t>
            </w:r>
            <w:r>
              <w:rPr>
                <w:bCs/>
                <w:lang w:eastAsia="ru-RU"/>
              </w:rPr>
              <w:t>п/п</w:t>
            </w:r>
          </w:p>
        </w:tc>
        <w:tc>
          <w:tcPr>
            <w:tcW w:w="57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Фамилия, имя участника</w:t>
            </w:r>
          </w:p>
        </w:tc>
        <w:tc>
          <w:tcPr>
            <w:tcW w:w="31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Класс</w:t>
            </w:r>
          </w:p>
        </w:tc>
      </w:tr>
      <w:tr>
        <w:trPr/>
        <w:tc>
          <w:tcPr>
            <w:tcW w:w="10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7"/>
              </w:numPr>
              <w:suppressAutoHyphens w:val="false"/>
              <w:snapToGrid w:val="false"/>
              <w:ind w:hanging="357" w:start="357" w:end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</w:r>
          </w:p>
        </w:tc>
        <w:tc>
          <w:tcPr>
            <w:tcW w:w="57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napToGrid w:val="false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</w:r>
          </w:p>
        </w:tc>
        <w:tc>
          <w:tcPr>
            <w:tcW w:w="31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napToGrid w:val="false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/>
        <w:tc>
          <w:tcPr>
            <w:tcW w:w="10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15"/>
              </w:numPr>
              <w:suppressAutoHyphens w:val="false"/>
              <w:snapToGrid w:val="false"/>
              <w:ind w:hanging="357" w:start="357" w:end="0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57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napToGrid w:val="false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31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napToGrid w:val="false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/>
        <w:tc>
          <w:tcPr>
            <w:tcW w:w="10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15"/>
              </w:numPr>
              <w:suppressAutoHyphens w:val="false"/>
              <w:snapToGrid w:val="false"/>
              <w:ind w:hanging="357" w:start="357" w:end="0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57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napToGrid w:val="false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31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napToGrid w:val="false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</w:tbl>
    <w:p>
      <w:pPr>
        <w:pStyle w:val="Normal"/>
        <w:tabs>
          <w:tab w:val="clear" w:pos="709"/>
          <w:tab w:val="left" w:pos="1276" w:leader="none"/>
        </w:tabs>
        <w:suppressAutoHyphens w:val="false"/>
        <w:spacing w:before="0" w:after="60"/>
        <w:contextualSpacing/>
        <w:jc w:val="center"/>
        <w:rPr>
          <w:lang w:eastAsia="ru-RU"/>
        </w:rPr>
      </w:pPr>
      <w:r>
        <w:rPr>
          <w:lang w:eastAsia="ru-RU"/>
        </w:rPr>
      </w:r>
    </w:p>
    <w:p>
      <w:pPr>
        <w:pStyle w:val="Normal"/>
        <w:suppressAutoHyphens w:val="false"/>
        <w:jc w:val="center"/>
        <w:rPr>
          <w:bCs/>
          <w:lang w:eastAsia="ru-RU"/>
        </w:rPr>
      </w:pPr>
      <w:r>
        <w:rPr>
          <w:b/>
          <w:lang w:eastAsia="ru-RU"/>
        </w:rPr>
        <w:t>Номинация</w:t>
        <w:br/>
      </w:r>
      <w:r>
        <w:rPr>
          <w:lang w:eastAsia="ru-RU"/>
        </w:rPr>
        <w:t>«Традиции коренных народов Югры» (рисунок), 5-8 классы</w:t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49"/>
        <w:gridCol w:w="5745"/>
        <w:gridCol w:w="3178"/>
      </w:tblGrid>
      <w:tr>
        <w:trPr>
          <w:trHeight w:val="562" w:hRule="atLeast"/>
        </w:trPr>
        <w:tc>
          <w:tcPr>
            <w:tcW w:w="10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center"/>
              <w:rPr/>
            </w:pPr>
            <w:r>
              <w:rPr>
                <w:bCs/>
                <w:lang w:eastAsia="ru-RU"/>
              </w:rPr>
              <w:t xml:space="preserve">№ </w:t>
            </w:r>
            <w:r>
              <w:rPr>
                <w:bCs/>
                <w:lang w:eastAsia="ru-RU"/>
              </w:rPr>
              <w:t>п/п</w:t>
            </w:r>
          </w:p>
        </w:tc>
        <w:tc>
          <w:tcPr>
            <w:tcW w:w="57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Фамилия, имя участника</w:t>
            </w:r>
          </w:p>
        </w:tc>
        <w:tc>
          <w:tcPr>
            <w:tcW w:w="31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Класс</w:t>
            </w:r>
          </w:p>
        </w:tc>
      </w:tr>
      <w:tr>
        <w:trPr/>
        <w:tc>
          <w:tcPr>
            <w:tcW w:w="10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suppressAutoHyphens w:val="false"/>
              <w:snapToGrid w:val="false"/>
              <w:ind w:hanging="357" w:start="357" w:end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</w:r>
          </w:p>
        </w:tc>
        <w:tc>
          <w:tcPr>
            <w:tcW w:w="57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napToGrid w:val="false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</w:r>
          </w:p>
        </w:tc>
        <w:tc>
          <w:tcPr>
            <w:tcW w:w="31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napToGrid w:val="false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/>
        <w:tc>
          <w:tcPr>
            <w:tcW w:w="10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suppressAutoHyphens w:val="false"/>
              <w:snapToGrid w:val="false"/>
              <w:ind w:hanging="357" w:start="357" w:end="0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57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napToGrid w:val="false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31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napToGrid w:val="false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/>
        <w:tc>
          <w:tcPr>
            <w:tcW w:w="10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suppressAutoHyphens w:val="false"/>
              <w:snapToGrid w:val="false"/>
              <w:ind w:hanging="357" w:start="357" w:end="0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57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napToGrid w:val="false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31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napToGrid w:val="false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</w:tbl>
    <w:p>
      <w:pPr>
        <w:pStyle w:val="Normal"/>
        <w:suppressAutoHyphens w:val="false"/>
        <w:jc w:val="center"/>
        <w:rPr>
          <w:szCs w:val="28"/>
          <w:lang w:eastAsia="ru-RU"/>
        </w:rPr>
      </w:pPr>
      <w:r>
        <w:rPr>
          <w:szCs w:val="28"/>
          <w:lang w:eastAsia="ru-RU"/>
        </w:rPr>
      </w:r>
    </w:p>
    <w:p>
      <w:pPr>
        <w:pStyle w:val="Normal"/>
        <w:suppressAutoHyphens w:val="false"/>
        <w:jc w:val="center"/>
        <w:rPr>
          <w:bCs/>
          <w:lang w:eastAsia="ru-RU"/>
        </w:rPr>
      </w:pPr>
      <w:r>
        <w:rPr>
          <w:b/>
          <w:szCs w:val="28"/>
          <w:lang w:eastAsia="ru-RU"/>
        </w:rPr>
        <w:t>Номинация</w:t>
        <w:br/>
      </w:r>
      <w:r>
        <w:rPr>
          <w:bCs/>
          <w:lang w:eastAsia="ru-RU"/>
        </w:rPr>
        <w:t xml:space="preserve">«Культурное наследие Югры» </w:t>
      </w:r>
      <w:r>
        <w:rPr>
          <w:lang w:eastAsia="ru-RU"/>
        </w:rPr>
        <w:t>(рисунок), 9-11 классы</w:t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49"/>
        <w:gridCol w:w="5745"/>
        <w:gridCol w:w="3178"/>
      </w:tblGrid>
      <w:tr>
        <w:trPr>
          <w:trHeight w:val="562" w:hRule="atLeast"/>
        </w:trPr>
        <w:tc>
          <w:tcPr>
            <w:tcW w:w="10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center"/>
              <w:rPr/>
            </w:pPr>
            <w:r>
              <w:rPr>
                <w:bCs/>
                <w:lang w:eastAsia="ru-RU"/>
              </w:rPr>
              <w:t xml:space="preserve">№ </w:t>
            </w:r>
            <w:r>
              <w:rPr>
                <w:bCs/>
                <w:lang w:eastAsia="ru-RU"/>
              </w:rPr>
              <w:t>п/п</w:t>
            </w:r>
          </w:p>
        </w:tc>
        <w:tc>
          <w:tcPr>
            <w:tcW w:w="57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Фамилия, имя участника</w:t>
            </w:r>
          </w:p>
        </w:tc>
        <w:tc>
          <w:tcPr>
            <w:tcW w:w="31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Класс</w:t>
            </w:r>
          </w:p>
        </w:tc>
      </w:tr>
      <w:tr>
        <w:trPr/>
        <w:tc>
          <w:tcPr>
            <w:tcW w:w="10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5"/>
              </w:numPr>
              <w:suppressAutoHyphens w:val="false"/>
              <w:snapToGrid w:val="false"/>
              <w:ind w:hanging="357" w:start="357" w:end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</w:r>
          </w:p>
        </w:tc>
        <w:tc>
          <w:tcPr>
            <w:tcW w:w="57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napToGrid w:val="false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</w:r>
          </w:p>
        </w:tc>
        <w:tc>
          <w:tcPr>
            <w:tcW w:w="31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napToGrid w:val="false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/>
        <w:tc>
          <w:tcPr>
            <w:tcW w:w="10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5"/>
              </w:numPr>
              <w:suppressAutoHyphens w:val="false"/>
              <w:snapToGrid w:val="false"/>
              <w:ind w:hanging="357" w:start="357" w:end="0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57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napToGrid w:val="false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31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napToGrid w:val="false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/>
        <w:tc>
          <w:tcPr>
            <w:tcW w:w="10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5"/>
              </w:numPr>
              <w:suppressAutoHyphens w:val="false"/>
              <w:snapToGrid w:val="false"/>
              <w:ind w:hanging="357" w:start="357" w:end="0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57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napToGrid w:val="false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31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napToGrid w:val="false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</w:tbl>
    <w:p>
      <w:pPr>
        <w:pStyle w:val="Normal"/>
        <w:suppressAutoHyphens w:val="false"/>
        <w:rPr>
          <w:lang w:eastAsia="ru-RU"/>
        </w:rPr>
      </w:pPr>
      <w:r>
        <w:rPr>
          <w:lang w:eastAsia="ru-RU"/>
        </w:rPr>
      </w:r>
    </w:p>
    <w:p>
      <w:pPr>
        <w:pStyle w:val="Normal"/>
        <w:tabs>
          <w:tab w:val="clear" w:pos="709"/>
          <w:tab w:val="left" w:pos="993" w:leader="none"/>
        </w:tabs>
        <w:suppressAutoHyphens w:val="false"/>
        <w:spacing w:before="0" w:after="120"/>
        <w:rPr>
          <w:bCs/>
          <w:sz w:val="20"/>
          <w:szCs w:val="20"/>
          <w:lang w:eastAsia="ru-RU"/>
        </w:rPr>
      </w:pPr>
      <w:r>
        <w:rPr>
          <w:bCs/>
          <w:sz w:val="20"/>
          <w:szCs w:val="20"/>
          <w:lang w:eastAsia="ru-RU"/>
        </w:rPr>
        <w:t>Администрация общеобразовательной организации подтверждает:</w:t>
      </w:r>
    </w:p>
    <w:p>
      <w:pPr>
        <w:pStyle w:val="Normal"/>
        <w:numPr>
          <w:ilvl w:val="0"/>
          <w:numId w:val="10"/>
        </w:numPr>
        <w:tabs>
          <w:tab w:val="clear" w:pos="709"/>
          <w:tab w:val="left" w:pos="284" w:leader="none"/>
          <w:tab w:val="left" w:pos="993" w:leader="none"/>
        </w:tabs>
        <w:suppressAutoHyphens w:val="false"/>
        <w:spacing w:before="0" w:after="120"/>
        <w:ind w:firstLine="709" w:start="720" w:end="0"/>
        <w:jc w:val="both"/>
        <w:rPr>
          <w:bCs/>
          <w:sz w:val="20"/>
          <w:szCs w:val="20"/>
          <w:lang w:eastAsia="ru-RU"/>
        </w:rPr>
      </w:pPr>
      <w:r>
        <w:rPr>
          <w:bCs/>
          <w:sz w:val="20"/>
          <w:szCs w:val="20"/>
          <w:lang w:eastAsia="ru-RU"/>
        </w:rPr>
        <w:t>Участники Конкурса, их законные представители ознакомлены с Порядком проведения конкурса.</w:t>
      </w:r>
    </w:p>
    <w:p>
      <w:pPr>
        <w:pStyle w:val="Normal"/>
        <w:numPr>
          <w:ilvl w:val="0"/>
          <w:numId w:val="10"/>
        </w:numPr>
        <w:tabs>
          <w:tab w:val="clear" w:pos="709"/>
          <w:tab w:val="left" w:pos="284" w:leader="none"/>
          <w:tab w:val="left" w:pos="993" w:leader="none"/>
        </w:tabs>
        <w:suppressAutoHyphens w:val="false"/>
        <w:spacing w:before="0" w:after="120"/>
        <w:ind w:firstLine="709" w:start="720" w:end="0"/>
        <w:jc w:val="both"/>
        <w:rPr>
          <w:bCs/>
          <w:i/>
          <w:i/>
          <w:sz w:val="20"/>
          <w:szCs w:val="20"/>
          <w:lang w:eastAsia="ru-RU"/>
        </w:rPr>
      </w:pPr>
      <w:r>
        <w:rPr>
          <w:bCs/>
          <w:sz w:val="20"/>
          <w:szCs w:val="20"/>
          <w:lang w:eastAsia="ru-RU"/>
        </w:rPr>
        <w:t xml:space="preserve"> </w:t>
      </w:r>
      <w:r>
        <w:rPr>
          <w:bCs/>
          <w:sz w:val="20"/>
          <w:szCs w:val="20"/>
          <w:lang w:eastAsia="ru-RU"/>
        </w:rPr>
        <w:t xml:space="preserve">Законные представители несовершеннолетних участников Конкурса, совершеннолетние участники Конкурса дают согласие на обработку персональных данных и передачу третьим лицам персональных данных участника конкурса. </w:t>
      </w:r>
    </w:p>
    <w:p>
      <w:pPr>
        <w:pStyle w:val="Normal"/>
        <w:tabs>
          <w:tab w:val="clear" w:pos="709"/>
          <w:tab w:val="left" w:pos="284" w:leader="none"/>
          <w:tab w:val="left" w:pos="993" w:leader="none"/>
        </w:tabs>
        <w:suppressAutoHyphens w:val="false"/>
        <w:spacing w:before="0" w:after="120"/>
        <w:jc w:val="both"/>
        <w:rPr>
          <w:bCs/>
          <w:i/>
          <w:i/>
          <w:sz w:val="20"/>
          <w:szCs w:val="20"/>
          <w:lang w:eastAsia="ru-RU"/>
        </w:rPr>
      </w:pPr>
      <w:r>
        <w:rPr>
          <w:bCs/>
          <w:i/>
          <w:sz w:val="20"/>
          <w:szCs w:val="20"/>
          <w:lang w:eastAsia="ru-RU"/>
        </w:rPr>
      </w:r>
    </w:p>
    <w:p>
      <w:pPr>
        <w:pStyle w:val="Normal"/>
        <w:tabs>
          <w:tab w:val="clear" w:pos="709"/>
          <w:tab w:val="left" w:pos="284" w:leader="none"/>
          <w:tab w:val="left" w:pos="993" w:leader="none"/>
        </w:tabs>
        <w:suppressAutoHyphens w:val="false"/>
        <w:spacing w:before="0" w:after="120"/>
        <w:jc w:val="both"/>
        <w:rPr>
          <w:lang w:eastAsia="ru-RU"/>
        </w:rPr>
      </w:pPr>
      <w:r>
        <w:rPr>
          <w:i/>
          <w:sz w:val="20"/>
          <w:szCs w:val="20"/>
          <w:lang w:eastAsia="ru-RU"/>
        </w:rPr>
        <w:t xml:space="preserve">Примечание: </w:t>
      </w:r>
      <w:r>
        <w:rPr>
          <w:bCs/>
          <w:i/>
          <w:sz w:val="20"/>
          <w:szCs w:val="20"/>
          <w:lang w:eastAsia="ru-RU"/>
        </w:rPr>
        <w:t xml:space="preserve">заявка общеобразовательной организации оформляется на фирменном бланке, заверяется подписью руководителя, скан-копия заявки и заявка в формате </w:t>
      </w:r>
      <w:r>
        <w:rPr>
          <w:bCs/>
          <w:i/>
          <w:sz w:val="20"/>
          <w:szCs w:val="20"/>
          <w:lang w:val="en-US" w:eastAsia="ru-RU"/>
        </w:rPr>
        <w:t>word</w:t>
      </w:r>
      <w:r>
        <w:rPr>
          <w:bCs/>
          <w:i/>
          <w:sz w:val="20"/>
          <w:szCs w:val="20"/>
          <w:lang w:eastAsia="ru-RU"/>
        </w:rPr>
        <w:t xml:space="preserve"> направляется в оргкомитет Конкурса на электронную почту.</w:t>
      </w:r>
      <w:r>
        <w:br w:type="page"/>
      </w:r>
    </w:p>
    <w:p>
      <w:pPr>
        <w:pStyle w:val="Normal"/>
        <w:suppressAutoHyphens w:val="false"/>
        <w:ind w:start="4536" w:end="0"/>
        <w:jc w:val="end"/>
        <w:rPr>
          <w:lang w:eastAsia="ru-RU"/>
        </w:rPr>
      </w:pPr>
      <w:r>
        <w:rPr>
          <w:lang w:eastAsia="ru-RU"/>
        </w:rPr>
        <w:t>Приложение 2 к Порядку</w:t>
      </w:r>
    </w:p>
    <w:p>
      <w:pPr>
        <w:pStyle w:val="Normal"/>
        <w:suppressAutoHyphens w:val="false"/>
        <w:jc w:val="center"/>
        <w:rPr>
          <w:lang w:eastAsia="ru-RU"/>
        </w:rPr>
      </w:pPr>
      <w:r>
        <w:rPr>
          <w:lang w:eastAsia="ru-RU"/>
        </w:rPr>
      </w:r>
    </w:p>
    <w:p>
      <w:pPr>
        <w:pStyle w:val="Normal"/>
        <w:tabs>
          <w:tab w:val="clear" w:pos="709"/>
          <w:tab w:val="left" w:pos="284" w:leader="none"/>
          <w:tab w:val="left" w:pos="993" w:leader="none"/>
        </w:tabs>
        <w:suppressAutoHyphens w:val="false"/>
        <w:jc w:val="center"/>
        <w:rPr>
          <w:b/>
          <w:lang w:eastAsia="ru-RU"/>
        </w:rPr>
      </w:pPr>
      <w:r>
        <w:rPr>
          <w:b/>
          <w:lang w:eastAsia="ru-RU"/>
        </w:rPr>
        <w:t xml:space="preserve">Согласие законного представителя несовершеннолетнего ребенка </w:t>
      </w:r>
    </w:p>
    <w:p>
      <w:pPr>
        <w:pStyle w:val="Normal"/>
        <w:tabs>
          <w:tab w:val="clear" w:pos="709"/>
          <w:tab w:val="left" w:pos="284" w:leader="none"/>
          <w:tab w:val="left" w:pos="993" w:leader="none"/>
        </w:tabs>
        <w:suppressAutoHyphens w:val="false"/>
        <w:jc w:val="center"/>
        <w:rPr>
          <w:b/>
          <w:bCs/>
          <w:sz w:val="20"/>
          <w:szCs w:val="20"/>
          <w:lang w:eastAsia="ru-RU"/>
        </w:rPr>
      </w:pPr>
      <w:r>
        <w:rPr>
          <w:b/>
          <w:lang w:eastAsia="ru-RU"/>
        </w:rPr>
        <w:t xml:space="preserve">на обработку персональных данных и передачу третьим лицам персональных данных несовершеннолетнего ребенка, участника </w:t>
      </w:r>
      <w:r>
        <w:rPr>
          <w:b/>
          <w:bCs/>
          <w:lang w:eastAsia="ru-RU"/>
        </w:rPr>
        <w:t xml:space="preserve">Конкурса </w:t>
      </w:r>
    </w:p>
    <w:p>
      <w:pPr>
        <w:pStyle w:val="Normal"/>
        <w:suppressAutoHyphens w:val="false"/>
        <w:jc w:val="center"/>
        <w:rPr>
          <w:b/>
          <w:bCs/>
          <w:sz w:val="20"/>
          <w:szCs w:val="20"/>
          <w:lang w:eastAsia="ru-RU"/>
        </w:rPr>
      </w:pPr>
      <w:r>
        <w:rPr>
          <w:b/>
          <w:bCs/>
          <w:sz w:val="20"/>
          <w:szCs w:val="20"/>
          <w:lang w:eastAsia="ru-RU"/>
        </w:rPr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17"/>
        <w:gridCol w:w="986"/>
        <w:gridCol w:w="1127"/>
        <w:gridCol w:w="141"/>
        <w:gridCol w:w="264"/>
        <w:gridCol w:w="1220"/>
        <w:gridCol w:w="732"/>
        <w:gridCol w:w="1476"/>
        <w:gridCol w:w="3509"/>
      </w:tblGrid>
      <w:tr>
        <w:trPr/>
        <w:tc>
          <w:tcPr>
            <w:tcW w:w="517" w:type="dxa"/>
            <w:tcBorders/>
          </w:tcPr>
          <w:p>
            <w:pPr>
              <w:pStyle w:val="Normal"/>
              <w:suppressAutoHyphens w:val="false"/>
              <w:snapToGrid w:val="false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</w:r>
          </w:p>
          <w:p>
            <w:pPr>
              <w:pStyle w:val="Normal"/>
              <w:suppressAutoHyphens w:val="false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Я,</w:t>
            </w:r>
          </w:p>
        </w:tc>
        <w:tc>
          <w:tcPr>
            <w:tcW w:w="9455" w:type="dxa"/>
            <w:gridSpan w:val="8"/>
            <w:tcBorders>
              <w:bottom w:val="single" w:sz="4" w:space="0" w:color="000000"/>
            </w:tcBorders>
          </w:tcPr>
          <w:p>
            <w:pPr>
              <w:pStyle w:val="Normal"/>
              <w:suppressAutoHyphens w:val="false"/>
              <w:snapToGrid w:val="false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9972" w:type="dxa"/>
            <w:gridSpan w:val="9"/>
            <w:tcBorders/>
          </w:tcPr>
          <w:p>
            <w:pPr>
              <w:pStyle w:val="Normal"/>
              <w:suppressAutoHyphens w:val="false"/>
              <w:spacing w:before="0" w:after="120"/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  <w:lang w:eastAsia="ru-RU"/>
              </w:rPr>
              <w:t>(ФИО)</w:t>
            </w:r>
          </w:p>
        </w:tc>
      </w:tr>
      <w:tr>
        <w:trPr/>
        <w:tc>
          <w:tcPr>
            <w:tcW w:w="2771" w:type="dxa"/>
            <w:gridSpan w:val="4"/>
            <w:tcBorders/>
          </w:tcPr>
          <w:p>
            <w:pPr>
              <w:pStyle w:val="Normal"/>
              <w:suppressAutoHyphens w:val="false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проживающий (ая) по адресу</w:t>
            </w:r>
          </w:p>
        </w:tc>
        <w:tc>
          <w:tcPr>
            <w:tcW w:w="7201" w:type="dxa"/>
            <w:gridSpan w:val="5"/>
            <w:tcBorders>
              <w:bottom w:val="single" w:sz="4" w:space="0" w:color="000000"/>
            </w:tcBorders>
          </w:tcPr>
          <w:p>
            <w:pPr>
              <w:pStyle w:val="Normal"/>
              <w:suppressAutoHyphens w:val="false"/>
              <w:snapToGrid w:val="false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1503" w:type="dxa"/>
            <w:gridSpan w:val="2"/>
            <w:tcBorders/>
          </w:tcPr>
          <w:p>
            <w:pPr>
              <w:pStyle w:val="Normal"/>
              <w:suppressAutoHyphens w:val="false"/>
              <w:spacing w:before="120" w:after="0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паспорт серия</w:t>
            </w:r>
          </w:p>
        </w:tc>
        <w:tc>
          <w:tcPr>
            <w:tcW w:w="1127" w:type="dxa"/>
            <w:tcBorders>
              <w:bottom w:val="single" w:sz="4" w:space="0" w:color="000000"/>
            </w:tcBorders>
          </w:tcPr>
          <w:p>
            <w:pPr>
              <w:pStyle w:val="Normal"/>
              <w:suppressAutoHyphens w:val="false"/>
              <w:snapToGrid w:val="false"/>
              <w:spacing w:before="120" w:after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</w:r>
          </w:p>
        </w:tc>
        <w:tc>
          <w:tcPr>
            <w:tcW w:w="405" w:type="dxa"/>
            <w:gridSpan w:val="2"/>
            <w:tcBorders/>
          </w:tcPr>
          <w:p>
            <w:pPr>
              <w:pStyle w:val="Normal"/>
              <w:suppressAutoHyphens w:val="false"/>
              <w:spacing w:before="120" w:after="0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220" w:type="dxa"/>
            <w:tcBorders>
              <w:bottom w:val="single" w:sz="4" w:space="0" w:color="000000"/>
            </w:tcBorders>
          </w:tcPr>
          <w:p>
            <w:pPr>
              <w:pStyle w:val="Normal"/>
              <w:suppressAutoHyphens w:val="false"/>
              <w:snapToGrid w:val="false"/>
              <w:spacing w:before="120" w:after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</w:r>
          </w:p>
        </w:tc>
        <w:tc>
          <w:tcPr>
            <w:tcW w:w="2208" w:type="dxa"/>
            <w:gridSpan w:val="2"/>
            <w:tcBorders/>
          </w:tcPr>
          <w:p>
            <w:pPr>
              <w:pStyle w:val="Normal"/>
              <w:suppressAutoHyphens w:val="false"/>
              <w:spacing w:before="120" w:after="0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, выдан (кем и когда)</w:t>
            </w:r>
          </w:p>
        </w:tc>
        <w:tc>
          <w:tcPr>
            <w:tcW w:w="3509" w:type="dxa"/>
            <w:tcBorders>
              <w:bottom w:val="single" w:sz="4" w:space="0" w:color="000000"/>
            </w:tcBorders>
          </w:tcPr>
          <w:p>
            <w:pPr>
              <w:pStyle w:val="Normal"/>
              <w:suppressAutoHyphens w:val="false"/>
              <w:snapToGrid w:val="false"/>
              <w:spacing w:before="120" w:after="0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9972" w:type="dxa"/>
            <w:gridSpan w:val="9"/>
            <w:tcBorders>
              <w:bottom w:val="single" w:sz="4" w:space="0" w:color="000000"/>
            </w:tcBorders>
          </w:tcPr>
          <w:p>
            <w:pPr>
              <w:pStyle w:val="Normal"/>
              <w:suppressAutoHyphens w:val="false"/>
              <w:snapToGrid w:val="false"/>
              <w:spacing w:before="120" w:after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4987" w:type="dxa"/>
            <w:gridSpan w:val="7"/>
            <w:tcBorders/>
          </w:tcPr>
          <w:p>
            <w:pPr>
              <w:pStyle w:val="Normal"/>
              <w:suppressAutoHyphens w:val="false"/>
              <w:spacing w:before="120" w:after="0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являюсь законным представителем несовершеннолетнего</w:t>
            </w:r>
          </w:p>
        </w:tc>
        <w:tc>
          <w:tcPr>
            <w:tcW w:w="4985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suppressAutoHyphens w:val="false"/>
              <w:snapToGrid w:val="false"/>
              <w:spacing w:before="120" w:after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9972" w:type="dxa"/>
            <w:gridSpan w:val="9"/>
            <w:tcBorders>
              <w:bottom w:val="single" w:sz="4" w:space="0" w:color="000000"/>
            </w:tcBorders>
          </w:tcPr>
          <w:p>
            <w:pPr>
              <w:pStyle w:val="Normal"/>
              <w:suppressAutoHyphens w:val="false"/>
              <w:snapToGrid w:val="false"/>
              <w:spacing w:before="120" w:after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9972" w:type="dxa"/>
            <w:gridSpan w:val="9"/>
            <w:tcBorders/>
          </w:tcPr>
          <w:p>
            <w:pPr>
              <w:pStyle w:val="Normal"/>
              <w:suppressAutoHyphens w:val="false"/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  <w:lang w:eastAsia="ru-RU"/>
              </w:rPr>
              <w:t>(ФИО)</w:t>
            </w:r>
          </w:p>
        </w:tc>
      </w:tr>
    </w:tbl>
    <w:p>
      <w:pPr>
        <w:pStyle w:val="Normal"/>
        <w:suppressAutoHyphens w:val="false"/>
        <w:jc w:val="both"/>
        <w:rPr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t>на основании ст. 64 п. 1 Семейного кодекса РФ.</w:t>
      </w:r>
    </w:p>
    <w:p>
      <w:pPr>
        <w:pStyle w:val="Normal"/>
        <w:pBdr>
          <w:bottom w:val="single" w:sz="4" w:space="1" w:color="000000"/>
        </w:pBdr>
        <w:suppressAutoHyphens w:val="false"/>
        <w:jc w:val="both"/>
        <w:rPr>
          <w:sz w:val="14"/>
          <w:szCs w:val="14"/>
          <w:lang w:eastAsia="ru-RU"/>
        </w:rPr>
      </w:pPr>
      <w:r>
        <w:rPr>
          <w:sz w:val="18"/>
          <w:szCs w:val="18"/>
          <w:lang w:eastAsia="ru-RU"/>
        </w:rPr>
        <w:t xml:space="preserve">Настоящим даю свое согласие на обработку в </w:t>
      </w:r>
      <w:r>
        <w:rPr>
          <w:bCs/>
          <w:iCs/>
          <w:sz w:val="18"/>
          <w:szCs w:val="18"/>
          <w:lang w:eastAsia="ru-RU"/>
        </w:rPr>
        <w:t>муниципальном автономном учреждении дополнительного образования города Нижневартовска «Центр детского творчества»</w:t>
      </w:r>
      <w:r>
        <w:rPr>
          <w:sz w:val="18"/>
          <w:szCs w:val="18"/>
          <w:lang w:eastAsia="ru-RU"/>
        </w:rPr>
        <w:t xml:space="preserve"> (далее – </w:t>
      </w:r>
      <w:r>
        <w:rPr>
          <w:bCs/>
          <w:iCs/>
          <w:sz w:val="18"/>
          <w:szCs w:val="18"/>
          <w:lang w:eastAsia="ru-RU"/>
        </w:rPr>
        <w:t>МАУДО г. Нижневартовска «ЦДТ»</w:t>
      </w:r>
      <w:r>
        <w:rPr>
          <w:sz w:val="18"/>
          <w:szCs w:val="18"/>
          <w:lang w:eastAsia="ru-RU"/>
        </w:rPr>
        <w:t xml:space="preserve">), зарегистрированного по адресу </w:t>
      </w:r>
      <w:r>
        <w:rPr>
          <w:bCs/>
          <w:iCs/>
          <w:sz w:val="18"/>
          <w:szCs w:val="18"/>
          <w:lang w:eastAsia="ru-RU"/>
        </w:rPr>
        <w:t>ул. Ленина, 9а</w:t>
      </w:r>
      <w:r>
        <w:rPr>
          <w:sz w:val="18"/>
          <w:szCs w:val="18"/>
          <w:lang w:eastAsia="ru-RU"/>
        </w:rPr>
        <w:t>, нижеперечисленных персональных данных моего несовершеннолетнего ребенка</w:t>
      </w:r>
    </w:p>
    <w:p>
      <w:pPr>
        <w:pStyle w:val="Normal"/>
        <w:suppressAutoHyphens w:val="false"/>
        <w:spacing w:lineRule="auto" w:line="276"/>
        <w:jc w:val="center"/>
        <w:rPr>
          <w:sz w:val="4"/>
          <w:szCs w:val="4"/>
          <w:lang w:eastAsia="ru-RU"/>
        </w:rPr>
      </w:pPr>
      <w:r>
        <w:rPr>
          <w:sz w:val="14"/>
          <w:szCs w:val="14"/>
          <w:lang w:eastAsia="ru-RU"/>
        </w:rPr>
        <w:t>(ФИО)</w:t>
      </w:r>
    </w:p>
    <w:p>
      <w:pPr>
        <w:pStyle w:val="Normal"/>
        <w:suppressAutoHyphens w:val="false"/>
        <w:spacing w:lineRule="auto" w:line="276"/>
        <w:rPr>
          <w:sz w:val="4"/>
          <w:szCs w:val="4"/>
          <w:lang w:eastAsia="ru-RU"/>
        </w:rPr>
      </w:pPr>
      <w:r>
        <w:rPr>
          <w:sz w:val="4"/>
          <w:szCs w:val="4"/>
          <w:lang w:eastAsia="ru-RU"/>
        </w:rPr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49"/>
        <w:gridCol w:w="3872"/>
        <w:gridCol w:w="5451"/>
      </w:tblGrid>
      <w:tr>
        <w:trPr/>
        <w:tc>
          <w:tcPr>
            <w:tcW w:w="6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0" w:leader="none"/>
              </w:tabs>
              <w:suppressAutoHyphens w:val="false"/>
              <w:ind w:firstLine="34" w:end="0"/>
              <w:jc w:val="center"/>
              <w:rPr/>
            </w:pPr>
            <w:r>
              <w:rPr>
                <w:sz w:val="18"/>
                <w:szCs w:val="18"/>
                <w:lang w:eastAsia="ru-RU"/>
              </w:rPr>
              <w:t xml:space="preserve">№ </w:t>
            </w:r>
            <w:r>
              <w:rPr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38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firstLine="48" w:end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Категория персональных данных</w:t>
            </w:r>
          </w:p>
        </w:tc>
        <w:tc>
          <w:tcPr>
            <w:tcW w:w="54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Персональные данные участника конкурса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18"/>
              </w:numPr>
              <w:suppressAutoHyphens w:val="false"/>
              <w:snapToGrid w:val="false"/>
              <w:ind w:firstLine="34" w:start="0" w:end="-108"/>
              <w:jc w:val="both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</w:r>
          </w:p>
        </w:tc>
        <w:tc>
          <w:tcPr>
            <w:tcW w:w="38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Фамилия, имя</w:t>
            </w:r>
          </w:p>
        </w:tc>
        <w:tc>
          <w:tcPr>
            <w:tcW w:w="54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napToGrid w:val="false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</w:r>
          </w:p>
        </w:tc>
      </w:tr>
      <w:tr>
        <w:trPr>
          <w:trHeight w:val="493" w:hRule="atLeast"/>
        </w:trPr>
        <w:tc>
          <w:tcPr>
            <w:tcW w:w="6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18"/>
              </w:numPr>
              <w:suppressAutoHyphens w:val="false"/>
              <w:snapToGrid w:val="false"/>
              <w:ind w:firstLine="34" w:start="0" w:end="-108"/>
              <w:jc w:val="both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</w:r>
          </w:p>
        </w:tc>
        <w:tc>
          <w:tcPr>
            <w:tcW w:w="38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both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Полное наименование образовательной организации, в которой он (а) обучается</w:t>
            </w:r>
          </w:p>
        </w:tc>
        <w:tc>
          <w:tcPr>
            <w:tcW w:w="54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napToGrid w:val="false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6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18"/>
              </w:numPr>
              <w:suppressAutoHyphens w:val="false"/>
              <w:snapToGrid w:val="false"/>
              <w:ind w:firstLine="34" w:start="0" w:end="57"/>
              <w:jc w:val="both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</w:r>
          </w:p>
        </w:tc>
        <w:tc>
          <w:tcPr>
            <w:tcW w:w="38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54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napToGrid w:val="false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</w:r>
          </w:p>
        </w:tc>
      </w:tr>
    </w:tbl>
    <w:p>
      <w:pPr>
        <w:pStyle w:val="Normal"/>
        <w:tabs>
          <w:tab w:val="clear" w:pos="709"/>
          <w:tab w:val="left" w:pos="993" w:leader="none"/>
        </w:tabs>
        <w:suppressAutoHyphens w:val="false"/>
        <w:ind w:firstLine="709" w:end="0"/>
        <w:jc w:val="both"/>
        <w:rPr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t xml:space="preserve">Я даю согласие на использование вышеперечисленных персональных данных </w:t>
      </w:r>
      <w:r>
        <w:rPr>
          <w:bCs/>
          <w:sz w:val="18"/>
          <w:szCs w:val="18"/>
          <w:lang w:eastAsia="ru-RU"/>
        </w:rPr>
        <w:t>исключительно</w:t>
      </w:r>
      <w:r>
        <w:rPr>
          <w:sz w:val="18"/>
          <w:szCs w:val="18"/>
          <w:lang w:eastAsia="ru-RU"/>
        </w:rPr>
        <w:t>в следующих целях:</w:t>
      </w:r>
    </w:p>
    <w:p>
      <w:pPr>
        <w:pStyle w:val="Normal"/>
        <w:numPr>
          <w:ilvl w:val="0"/>
          <w:numId w:val="14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start="0" w:end="0"/>
        <w:contextualSpacing/>
        <w:jc w:val="both"/>
        <w:rPr>
          <w:bCs/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t>составления</w:t>
      </w:r>
      <w:r>
        <w:rPr>
          <w:bCs/>
          <w:sz w:val="18"/>
          <w:szCs w:val="18"/>
          <w:lang w:eastAsia="ru-RU"/>
        </w:rPr>
        <w:t xml:space="preserve"> списков участников конкурса;</w:t>
      </w:r>
    </w:p>
    <w:p>
      <w:pPr>
        <w:pStyle w:val="Normal"/>
        <w:numPr>
          <w:ilvl w:val="0"/>
          <w:numId w:val="14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start="0" w:end="0"/>
        <w:contextualSpacing/>
        <w:jc w:val="both"/>
        <w:rPr>
          <w:sz w:val="18"/>
          <w:szCs w:val="18"/>
          <w:lang w:eastAsia="ru-RU"/>
        </w:rPr>
      </w:pPr>
      <w:r>
        <w:rPr>
          <w:bCs/>
          <w:sz w:val="18"/>
          <w:szCs w:val="18"/>
          <w:lang w:eastAsia="ru-RU"/>
        </w:rPr>
        <w:t>публикации списков участников, лауреатов, призеров, победителей конкурса (п. 1-3 таблицы 1) на портале системы образования г. Нижневартовска (</w:t>
      </w:r>
      <w:hyperlink r:id="rId15">
        <w:r>
          <w:rPr>
            <w:rStyle w:val="Hyperlink"/>
            <w:bCs/>
            <w:sz w:val="18"/>
            <w:szCs w:val="18"/>
            <w:u w:val="single"/>
            <w:lang w:eastAsia="ru-RU"/>
          </w:rPr>
          <w:t>www.edu-nv.ru</w:t>
        </w:r>
      </w:hyperlink>
      <w:r>
        <w:rPr>
          <w:bCs/>
          <w:sz w:val="18"/>
          <w:szCs w:val="18"/>
          <w:lang w:eastAsia="ru-RU"/>
        </w:rPr>
        <w:t>);</w:t>
      </w:r>
    </w:p>
    <w:p>
      <w:pPr>
        <w:pStyle w:val="Normal"/>
        <w:numPr>
          <w:ilvl w:val="0"/>
          <w:numId w:val="14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start="0" w:end="0"/>
        <w:contextualSpacing/>
        <w:jc w:val="both"/>
        <w:rPr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t>использования в печатных презентационных/методических материалах конкурса;</w:t>
      </w:r>
    </w:p>
    <w:p>
      <w:pPr>
        <w:pStyle w:val="Normal"/>
        <w:numPr>
          <w:ilvl w:val="0"/>
          <w:numId w:val="14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start="0" w:end="0"/>
        <w:contextualSpacing/>
        <w:jc w:val="both"/>
        <w:rPr>
          <w:bCs/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t>ведения статистики.</w:t>
      </w:r>
    </w:p>
    <w:p>
      <w:pPr>
        <w:pStyle w:val="Normal"/>
        <w:suppressAutoHyphens w:val="false"/>
        <w:ind w:firstLine="709" w:end="0"/>
        <w:jc w:val="both"/>
        <w:rPr>
          <w:bCs/>
          <w:sz w:val="18"/>
          <w:szCs w:val="18"/>
          <w:lang w:eastAsia="ru-RU"/>
        </w:rPr>
      </w:pPr>
      <w:r>
        <w:rPr>
          <w:bCs/>
          <w:sz w:val="18"/>
          <w:szCs w:val="18"/>
          <w:lang w:eastAsia="ru-RU"/>
        </w:rPr>
        <w:t xml:space="preserve">Я даю согласие на передачу третьим лицам, а именно, департаменту образования администрации города Нижневартовска, </w:t>
      </w:r>
      <w:r>
        <w:rPr>
          <w:sz w:val="18"/>
          <w:szCs w:val="18"/>
          <w:lang w:eastAsia="ru-RU"/>
        </w:rPr>
        <w:t xml:space="preserve">МАУ г. Нижневартовска «ЦРО», </w:t>
      </w:r>
      <w:r>
        <w:rPr>
          <w:bCs/>
          <w:sz w:val="18"/>
          <w:szCs w:val="18"/>
          <w:lang w:eastAsia="ru-RU"/>
        </w:rPr>
        <w:t>персональных данных своего несовершеннолетнего ребенка для формирования банка данных участников Конкурса и подведомственным департаменту образования администрации города Нижневартовска образовательным организациям, п. 1-3 таблицы 1для информирования об итогах проведения Конкурса.</w:t>
      </w:r>
    </w:p>
    <w:p>
      <w:pPr>
        <w:pStyle w:val="Normal"/>
        <w:suppressAutoHyphens w:val="false"/>
        <w:ind w:firstLine="709" w:end="0"/>
        <w:jc w:val="both"/>
        <w:rPr>
          <w:bCs/>
          <w:sz w:val="18"/>
          <w:szCs w:val="18"/>
          <w:lang w:eastAsia="ru-RU"/>
        </w:rPr>
      </w:pPr>
      <w:r>
        <w:rPr>
          <w:bCs/>
          <w:sz w:val="18"/>
          <w:szCs w:val="18"/>
          <w:lang w:eastAsia="ru-RU"/>
        </w:rPr>
        <w:t xml:space="preserve">Настоящее согласие предоставляется на осуществление сотрудниками </w:t>
      </w:r>
      <w:r>
        <w:rPr>
          <w:bCs/>
          <w:iCs/>
          <w:sz w:val="18"/>
          <w:szCs w:val="18"/>
          <w:lang w:eastAsia="ru-RU"/>
        </w:rPr>
        <w:t xml:space="preserve">МАУДО г. Нижневартовска «ЦДТ» </w:t>
      </w:r>
      <w:r>
        <w:rPr>
          <w:bCs/>
          <w:sz w:val="18"/>
          <w:szCs w:val="18"/>
          <w:lang w:eastAsia="ru-RU"/>
        </w:rPr>
        <w:t>следующих действий в отношении персональных данных участника конкурса: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блокирование, уничтожение.</w:t>
      </w:r>
    </w:p>
    <w:p>
      <w:pPr>
        <w:pStyle w:val="Normal"/>
        <w:suppressAutoHyphens w:val="false"/>
        <w:ind w:firstLine="709" w:end="0"/>
        <w:jc w:val="both"/>
        <w:rPr>
          <w:bCs/>
          <w:sz w:val="18"/>
          <w:szCs w:val="18"/>
          <w:lang w:eastAsia="ru-RU"/>
        </w:rPr>
      </w:pPr>
      <w:r>
        <w:rPr>
          <w:bCs/>
          <w:sz w:val="18"/>
          <w:szCs w:val="18"/>
          <w:lang w:eastAsia="ru-RU"/>
        </w:rPr>
        <w:t>Я даю согласие на размещение фотографии и персональных данных (п. 1-3таблицы 1) своего несовершеннолетнего ребенка при публикации материалов конкурса в общедоступных средствах массовой информации, портале системы образования (</w:t>
      </w:r>
      <w:hyperlink r:id="rId16">
        <w:r>
          <w:rPr>
            <w:rStyle w:val="Hyperlink"/>
            <w:bCs/>
            <w:sz w:val="18"/>
            <w:szCs w:val="18"/>
            <w:u w:val="single"/>
            <w:lang w:eastAsia="ru-RU"/>
          </w:rPr>
          <w:t>www.edu-nv.ru</w:t>
        </w:r>
      </w:hyperlink>
      <w:r>
        <w:rPr>
          <w:bCs/>
          <w:sz w:val="18"/>
          <w:szCs w:val="18"/>
          <w:lang w:eastAsia="ru-RU"/>
        </w:rPr>
        <w:t xml:space="preserve">), сборниках. </w:t>
      </w:r>
    </w:p>
    <w:p>
      <w:pPr>
        <w:pStyle w:val="Normal"/>
        <w:suppressAutoHyphens w:val="false"/>
        <w:ind w:firstLine="709" w:end="0"/>
        <w:jc w:val="both"/>
        <w:rPr>
          <w:bCs/>
          <w:sz w:val="18"/>
          <w:szCs w:val="18"/>
          <w:lang w:eastAsia="ru-RU"/>
        </w:rPr>
      </w:pPr>
      <w:r>
        <w:rPr>
          <w:bCs/>
          <w:sz w:val="18"/>
          <w:szCs w:val="18"/>
          <w:lang w:eastAsia="ru-RU"/>
        </w:rPr>
        <w:t>Я даю согласие на публикацию конкурсной работы своего несовершеннолетнего ребенка на портале системы образования (</w:t>
      </w:r>
      <w:hyperlink r:id="rId17">
        <w:r>
          <w:rPr>
            <w:rStyle w:val="Hyperlink"/>
            <w:bCs/>
            <w:sz w:val="18"/>
            <w:szCs w:val="18"/>
            <w:u w:val="single"/>
            <w:lang w:eastAsia="ru-RU"/>
          </w:rPr>
          <w:t>www.edu-nv.ru</w:t>
        </w:r>
      </w:hyperlink>
      <w:r>
        <w:rPr>
          <w:bCs/>
          <w:sz w:val="18"/>
          <w:szCs w:val="18"/>
          <w:lang w:eastAsia="ru-RU"/>
        </w:rPr>
        <w:t>), сборниках без извлечения коммерческой выгоды с обязательной ссылкой на автора.</w:t>
      </w:r>
    </w:p>
    <w:p>
      <w:pPr>
        <w:pStyle w:val="Normal"/>
        <w:suppressAutoHyphens w:val="false"/>
        <w:ind w:firstLine="709" w:end="0"/>
        <w:jc w:val="both"/>
        <w:rPr>
          <w:bCs/>
          <w:sz w:val="18"/>
          <w:szCs w:val="18"/>
          <w:lang w:eastAsia="ru-RU"/>
        </w:rPr>
      </w:pPr>
      <w:r>
        <w:rPr>
          <w:bCs/>
          <w:sz w:val="18"/>
          <w:szCs w:val="18"/>
          <w:lang w:eastAsia="ru-RU"/>
        </w:rPr>
        <w:t>Я даю согласие на обработку персональных данных своего несовершеннолетнего ребенка, как автоматизированным, так и неавтоматизированным способом.</w:t>
      </w:r>
    </w:p>
    <w:p>
      <w:pPr>
        <w:pStyle w:val="Normal"/>
        <w:suppressAutoHyphens w:val="false"/>
        <w:ind w:firstLine="709" w:end="0"/>
        <w:jc w:val="both"/>
        <w:rPr>
          <w:bCs/>
          <w:sz w:val="18"/>
          <w:szCs w:val="18"/>
          <w:lang w:eastAsia="ru-RU"/>
        </w:rPr>
      </w:pPr>
      <w:r>
        <w:rPr>
          <w:bCs/>
          <w:sz w:val="18"/>
          <w:szCs w:val="18"/>
          <w:lang w:eastAsia="ru-RU"/>
        </w:rPr>
        <w:t>Настоящее согласие действует бессрочно или до отзыва настоящего согласия. Настоящее согласие может быть отозвано в любой момент по моему письменному заявлению.</w:t>
      </w:r>
    </w:p>
    <w:p>
      <w:pPr>
        <w:pStyle w:val="Normal"/>
        <w:suppressAutoHyphens w:val="false"/>
        <w:ind w:firstLine="709" w:end="0"/>
        <w:jc w:val="both"/>
        <w:rPr>
          <w:bCs/>
          <w:sz w:val="18"/>
          <w:szCs w:val="18"/>
          <w:lang w:eastAsia="ru-RU"/>
        </w:rPr>
      </w:pPr>
      <w:r>
        <w:rPr>
          <w:bCs/>
          <w:sz w:val="18"/>
          <w:szCs w:val="18"/>
          <w:lang w:eastAsia="ru-RU"/>
        </w:rPr>
        <w:t>Об ответственности за достоверность представленных сведений предупрежден(а).</w:t>
      </w:r>
    </w:p>
    <w:p>
      <w:pPr>
        <w:pStyle w:val="Normal"/>
        <w:suppressAutoHyphens w:val="false"/>
        <w:ind w:firstLine="709" w:end="0"/>
        <w:jc w:val="both"/>
        <w:rPr>
          <w:sz w:val="18"/>
          <w:szCs w:val="18"/>
          <w:lang w:eastAsia="ru-RU"/>
        </w:rPr>
      </w:pPr>
      <w:r>
        <w:rPr>
          <w:bCs/>
          <w:sz w:val="18"/>
          <w:szCs w:val="18"/>
          <w:lang w:eastAsia="ru-RU"/>
        </w:rPr>
        <w:t>Я подтверждаю, что, давая настоящее согласие, я действую по своей воле и в интересах своего несовершеннолетнего ребенка.</w:t>
      </w:r>
    </w:p>
    <w:p>
      <w:pPr>
        <w:pStyle w:val="Normal"/>
        <w:tabs>
          <w:tab w:val="clear" w:pos="709"/>
          <w:tab w:val="left" w:pos="3060" w:leader="none"/>
        </w:tabs>
        <w:suppressAutoHyphens w:val="false"/>
        <w:spacing w:before="0" w:after="60"/>
        <w:ind w:firstLine="567" w:end="0"/>
        <w:rPr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</w:r>
    </w:p>
    <w:p>
      <w:pPr>
        <w:pStyle w:val="Normal"/>
        <w:tabs>
          <w:tab w:val="clear" w:pos="709"/>
          <w:tab w:val="left" w:pos="3060" w:leader="none"/>
        </w:tabs>
        <w:suppressAutoHyphens w:val="false"/>
        <w:spacing w:before="0" w:after="60"/>
        <w:ind w:firstLine="567" w:end="0"/>
        <w:rPr>
          <w:sz w:val="14"/>
          <w:szCs w:val="14"/>
          <w:lang w:eastAsia="ru-RU"/>
        </w:rPr>
      </w:pPr>
      <w:r>
        <w:rPr>
          <w:sz w:val="18"/>
          <w:szCs w:val="18"/>
          <w:lang w:eastAsia="ru-RU"/>
        </w:rPr>
        <w:t>Дата: _____. _______ г.</w:t>
        <w:tab/>
        <w:t>____________________ (_____________________________)</w:t>
      </w:r>
    </w:p>
    <w:p>
      <w:pPr>
        <w:pStyle w:val="Normal"/>
        <w:tabs>
          <w:tab w:val="clear" w:pos="709"/>
          <w:tab w:val="left" w:pos="3060" w:leader="none"/>
        </w:tabs>
        <w:suppressAutoHyphens w:val="false"/>
        <w:spacing w:before="0" w:after="60"/>
        <w:ind w:firstLine="567" w:end="0"/>
        <w:rPr>
          <w:lang w:eastAsia="ru-RU"/>
        </w:rPr>
      </w:pPr>
      <w:r>
        <w:rPr>
          <w:sz w:val="14"/>
          <w:szCs w:val="14"/>
          <w:lang w:eastAsia="ru-RU"/>
        </w:rPr>
        <w:t xml:space="preserve">                                                                                  </w:t>
      </w:r>
      <w:r>
        <w:rPr>
          <w:sz w:val="14"/>
          <w:szCs w:val="14"/>
          <w:lang w:eastAsia="ru-RU"/>
        </w:rPr>
        <w:t>(подпись)</w:t>
        <w:tab/>
        <w:t xml:space="preserve">                                                               (ФИО)</w:t>
      </w:r>
      <w:r>
        <w:br w:type="page"/>
      </w:r>
    </w:p>
    <w:p>
      <w:pPr>
        <w:pStyle w:val="Normal"/>
        <w:suppressAutoHyphens w:val="false"/>
        <w:ind w:start="4536" w:end="0"/>
        <w:jc w:val="end"/>
        <w:rPr>
          <w:sz w:val="20"/>
          <w:lang w:eastAsia="ru-RU"/>
        </w:rPr>
      </w:pPr>
      <w:r>
        <w:rPr>
          <w:lang w:eastAsia="ru-RU"/>
        </w:rPr>
        <w:t>Приложение 3 к Порядку</w:t>
      </w:r>
    </w:p>
    <w:p>
      <w:pPr>
        <w:pStyle w:val="Normal"/>
        <w:suppressAutoHyphens w:val="false"/>
        <w:ind w:start="4536" w:end="0"/>
        <w:jc w:val="both"/>
        <w:rPr>
          <w:sz w:val="20"/>
          <w:lang w:eastAsia="ru-RU"/>
        </w:rPr>
      </w:pPr>
      <w:r>
        <w:rPr>
          <w:sz w:val="20"/>
          <w:lang w:eastAsia="ru-RU"/>
        </w:rPr>
      </w:r>
    </w:p>
    <w:p>
      <w:pPr>
        <w:pStyle w:val="Normal"/>
        <w:tabs>
          <w:tab w:val="clear" w:pos="709"/>
          <w:tab w:val="left" w:pos="284" w:leader="none"/>
          <w:tab w:val="left" w:pos="993" w:leader="none"/>
        </w:tabs>
        <w:suppressAutoHyphens w:val="false"/>
        <w:spacing w:before="0" w:after="120"/>
        <w:jc w:val="center"/>
        <w:rPr>
          <w:b/>
          <w:bCs/>
          <w:sz w:val="20"/>
          <w:szCs w:val="20"/>
          <w:lang w:eastAsia="ru-RU"/>
        </w:rPr>
      </w:pPr>
      <w:r>
        <w:rPr>
          <w:b/>
          <w:lang w:eastAsia="ru-RU"/>
        </w:rPr>
        <w:t xml:space="preserve">Согласие совершеннолетнего, участника Конкурса, на обработку персональных данных и передачу персональных данных третьим лицам </w:t>
      </w:r>
    </w:p>
    <w:p>
      <w:pPr>
        <w:pStyle w:val="Normal"/>
        <w:suppressAutoHyphens w:val="false"/>
        <w:jc w:val="center"/>
        <w:rPr>
          <w:b/>
          <w:bCs/>
          <w:sz w:val="20"/>
          <w:szCs w:val="20"/>
          <w:lang w:eastAsia="ru-RU"/>
        </w:rPr>
      </w:pPr>
      <w:r>
        <w:rPr>
          <w:b/>
          <w:bCs/>
          <w:sz w:val="20"/>
          <w:szCs w:val="20"/>
          <w:lang w:eastAsia="ru-RU"/>
        </w:rPr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18"/>
        <w:gridCol w:w="986"/>
        <w:gridCol w:w="1127"/>
        <w:gridCol w:w="288"/>
        <w:gridCol w:w="116"/>
        <w:gridCol w:w="1220"/>
        <w:gridCol w:w="2208"/>
        <w:gridCol w:w="3509"/>
      </w:tblGrid>
      <w:tr>
        <w:trPr/>
        <w:tc>
          <w:tcPr>
            <w:tcW w:w="518" w:type="dxa"/>
            <w:tcBorders/>
          </w:tcPr>
          <w:p>
            <w:pPr>
              <w:pStyle w:val="Normal"/>
              <w:suppressAutoHyphens w:val="false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Я,</w:t>
            </w:r>
          </w:p>
        </w:tc>
        <w:tc>
          <w:tcPr>
            <w:tcW w:w="9454" w:type="dxa"/>
            <w:gridSpan w:val="7"/>
            <w:tcBorders>
              <w:bottom w:val="single" w:sz="4" w:space="0" w:color="000000"/>
            </w:tcBorders>
          </w:tcPr>
          <w:p>
            <w:pPr>
              <w:pStyle w:val="Normal"/>
              <w:suppressAutoHyphens w:val="false"/>
              <w:snapToGrid w:val="false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9972" w:type="dxa"/>
            <w:gridSpan w:val="8"/>
            <w:tcBorders/>
          </w:tcPr>
          <w:p>
            <w:pPr>
              <w:pStyle w:val="Normal"/>
              <w:suppressAutoHyphens w:val="false"/>
              <w:spacing w:before="0" w:after="120"/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  <w:lang w:eastAsia="ru-RU"/>
              </w:rPr>
              <w:t>(ФИО)</w:t>
            </w:r>
          </w:p>
        </w:tc>
      </w:tr>
      <w:tr>
        <w:trPr/>
        <w:tc>
          <w:tcPr>
            <w:tcW w:w="2919" w:type="dxa"/>
            <w:gridSpan w:val="4"/>
            <w:tcBorders/>
          </w:tcPr>
          <w:p>
            <w:pPr>
              <w:pStyle w:val="Normal"/>
              <w:suppressAutoHyphens w:val="false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проживающий (ая) по адресу</w:t>
            </w:r>
          </w:p>
        </w:tc>
        <w:tc>
          <w:tcPr>
            <w:tcW w:w="7053" w:type="dxa"/>
            <w:gridSpan w:val="4"/>
            <w:tcBorders>
              <w:bottom w:val="single" w:sz="4" w:space="0" w:color="000000"/>
            </w:tcBorders>
          </w:tcPr>
          <w:p>
            <w:pPr>
              <w:pStyle w:val="Normal"/>
              <w:suppressAutoHyphens w:val="false"/>
              <w:snapToGrid w:val="false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1504" w:type="dxa"/>
            <w:gridSpan w:val="2"/>
            <w:tcBorders/>
          </w:tcPr>
          <w:p>
            <w:pPr>
              <w:pStyle w:val="Normal"/>
              <w:suppressAutoHyphens w:val="false"/>
              <w:spacing w:before="120" w:after="0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паспорт серия</w:t>
            </w:r>
          </w:p>
        </w:tc>
        <w:tc>
          <w:tcPr>
            <w:tcW w:w="1127" w:type="dxa"/>
            <w:tcBorders>
              <w:bottom w:val="single" w:sz="4" w:space="0" w:color="000000"/>
            </w:tcBorders>
          </w:tcPr>
          <w:p>
            <w:pPr>
              <w:pStyle w:val="Normal"/>
              <w:suppressAutoHyphens w:val="false"/>
              <w:snapToGrid w:val="false"/>
              <w:spacing w:before="120" w:after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</w:r>
          </w:p>
        </w:tc>
        <w:tc>
          <w:tcPr>
            <w:tcW w:w="404" w:type="dxa"/>
            <w:gridSpan w:val="2"/>
            <w:tcBorders/>
          </w:tcPr>
          <w:p>
            <w:pPr>
              <w:pStyle w:val="Normal"/>
              <w:suppressAutoHyphens w:val="false"/>
              <w:spacing w:before="120" w:after="0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220" w:type="dxa"/>
            <w:tcBorders>
              <w:bottom w:val="single" w:sz="4" w:space="0" w:color="000000"/>
            </w:tcBorders>
          </w:tcPr>
          <w:p>
            <w:pPr>
              <w:pStyle w:val="Normal"/>
              <w:suppressAutoHyphens w:val="false"/>
              <w:snapToGrid w:val="false"/>
              <w:spacing w:before="120" w:after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</w:r>
          </w:p>
        </w:tc>
        <w:tc>
          <w:tcPr>
            <w:tcW w:w="2208" w:type="dxa"/>
            <w:tcBorders/>
          </w:tcPr>
          <w:p>
            <w:pPr>
              <w:pStyle w:val="Normal"/>
              <w:suppressAutoHyphens w:val="false"/>
              <w:spacing w:before="120" w:after="0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, выдан (кем и когда)</w:t>
            </w:r>
          </w:p>
        </w:tc>
        <w:tc>
          <w:tcPr>
            <w:tcW w:w="3509" w:type="dxa"/>
            <w:tcBorders>
              <w:bottom w:val="single" w:sz="4" w:space="0" w:color="000000"/>
            </w:tcBorders>
          </w:tcPr>
          <w:p>
            <w:pPr>
              <w:pStyle w:val="Normal"/>
              <w:suppressAutoHyphens w:val="false"/>
              <w:snapToGrid w:val="false"/>
              <w:spacing w:before="120" w:after="0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9972" w:type="dxa"/>
            <w:gridSpan w:val="8"/>
            <w:tcBorders>
              <w:bottom w:val="single" w:sz="4" w:space="0" w:color="000000"/>
            </w:tcBorders>
          </w:tcPr>
          <w:p>
            <w:pPr>
              <w:pStyle w:val="Normal"/>
              <w:suppressAutoHyphens w:val="false"/>
              <w:snapToGrid w:val="false"/>
              <w:spacing w:before="120" w:after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9972" w:type="dxa"/>
            <w:gridSpan w:val="8"/>
            <w:tcBorders>
              <w:bottom w:val="single" w:sz="4" w:space="0" w:color="000000"/>
            </w:tcBorders>
          </w:tcPr>
          <w:p>
            <w:pPr>
              <w:pStyle w:val="Normal"/>
              <w:suppressAutoHyphens w:val="false"/>
              <w:snapToGrid w:val="false"/>
              <w:spacing w:before="120" w:after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9972" w:type="dxa"/>
            <w:gridSpan w:val="8"/>
            <w:tcBorders/>
          </w:tcPr>
          <w:p>
            <w:pPr>
              <w:pStyle w:val="Normal"/>
              <w:suppressAutoHyphens w:val="false"/>
              <w:spacing w:before="0" w:after="120"/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  <w:lang w:eastAsia="ru-RU"/>
              </w:rPr>
              <w:t>(ФИО)</w:t>
            </w:r>
          </w:p>
        </w:tc>
      </w:tr>
    </w:tbl>
    <w:p>
      <w:pPr>
        <w:pStyle w:val="Normal"/>
        <w:suppressAutoHyphens w:val="false"/>
        <w:spacing w:lineRule="auto" w:line="276"/>
        <w:jc w:val="both"/>
        <w:rPr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t xml:space="preserve">Настоящим даю свое согласие на обработку в </w:t>
      </w:r>
      <w:r>
        <w:rPr>
          <w:bCs/>
          <w:iCs/>
          <w:sz w:val="18"/>
          <w:szCs w:val="18"/>
          <w:lang w:eastAsia="ru-RU"/>
        </w:rPr>
        <w:t>муниципальном автономном учреждении дополнительного образования города Нижневартовска «Центр детского творчества»</w:t>
      </w:r>
      <w:r>
        <w:rPr>
          <w:sz w:val="18"/>
          <w:szCs w:val="18"/>
          <w:lang w:eastAsia="ru-RU"/>
        </w:rPr>
        <w:t xml:space="preserve"> (далее – </w:t>
      </w:r>
      <w:r>
        <w:rPr>
          <w:bCs/>
          <w:iCs/>
          <w:sz w:val="18"/>
          <w:szCs w:val="18"/>
          <w:lang w:eastAsia="ru-RU"/>
        </w:rPr>
        <w:t>МАУДО г. Нижневартовска «ЦДТ»</w:t>
      </w:r>
      <w:r>
        <w:rPr>
          <w:sz w:val="18"/>
          <w:szCs w:val="18"/>
          <w:lang w:eastAsia="ru-RU"/>
        </w:rPr>
        <w:t xml:space="preserve">), зарегистрированного по адресу </w:t>
      </w:r>
      <w:r>
        <w:rPr>
          <w:bCs/>
          <w:iCs/>
          <w:sz w:val="18"/>
          <w:szCs w:val="18"/>
          <w:lang w:eastAsia="ru-RU"/>
        </w:rPr>
        <w:t>ул. Ленина, 9а</w:t>
      </w:r>
      <w:r>
        <w:rPr>
          <w:sz w:val="18"/>
          <w:szCs w:val="18"/>
          <w:lang w:eastAsia="ru-RU"/>
        </w:rPr>
        <w:t>, нижеперечисленных своих персональных данных:</w:t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49"/>
        <w:gridCol w:w="3872"/>
        <w:gridCol w:w="5451"/>
      </w:tblGrid>
      <w:tr>
        <w:trPr/>
        <w:tc>
          <w:tcPr>
            <w:tcW w:w="6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0" w:leader="none"/>
              </w:tabs>
              <w:suppressAutoHyphens w:val="false"/>
              <w:spacing w:before="0" w:after="60"/>
              <w:ind w:firstLine="34" w:end="0"/>
              <w:jc w:val="center"/>
              <w:rPr/>
            </w:pPr>
            <w:r>
              <w:rPr>
                <w:sz w:val="18"/>
                <w:szCs w:val="18"/>
                <w:lang w:eastAsia="ru-RU"/>
              </w:rPr>
              <w:t xml:space="preserve">№ </w:t>
            </w:r>
            <w:r>
              <w:rPr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38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60"/>
              <w:ind w:firstLine="48" w:end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Категория персональных данных</w:t>
            </w:r>
          </w:p>
        </w:tc>
        <w:tc>
          <w:tcPr>
            <w:tcW w:w="54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6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Персональные данные участника конкурса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4"/>
              </w:numPr>
              <w:suppressAutoHyphens w:val="false"/>
              <w:snapToGrid w:val="false"/>
              <w:spacing w:before="0" w:after="60"/>
              <w:ind w:hanging="360" w:start="360" w:end="-108"/>
              <w:jc w:val="both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</w:r>
          </w:p>
        </w:tc>
        <w:tc>
          <w:tcPr>
            <w:tcW w:w="38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60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Фамилия, имя</w:t>
            </w:r>
          </w:p>
        </w:tc>
        <w:tc>
          <w:tcPr>
            <w:tcW w:w="54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napToGrid w:val="false"/>
              <w:spacing w:before="0" w:after="60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</w:r>
          </w:p>
        </w:tc>
      </w:tr>
      <w:tr>
        <w:trPr>
          <w:trHeight w:val="493" w:hRule="atLeast"/>
        </w:trPr>
        <w:tc>
          <w:tcPr>
            <w:tcW w:w="6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4"/>
              </w:numPr>
              <w:suppressAutoHyphens w:val="false"/>
              <w:snapToGrid w:val="false"/>
              <w:spacing w:before="0" w:after="60"/>
              <w:ind w:firstLine="34" w:start="0" w:end="-108"/>
              <w:jc w:val="both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</w:r>
          </w:p>
        </w:tc>
        <w:tc>
          <w:tcPr>
            <w:tcW w:w="38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60"/>
              <w:jc w:val="both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Полное наименование образовательной организации, в котором он (а) обучается</w:t>
            </w:r>
          </w:p>
        </w:tc>
        <w:tc>
          <w:tcPr>
            <w:tcW w:w="54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napToGrid w:val="false"/>
              <w:spacing w:before="0" w:after="60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6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4"/>
              </w:numPr>
              <w:suppressAutoHyphens w:val="false"/>
              <w:snapToGrid w:val="false"/>
              <w:spacing w:before="0" w:after="60"/>
              <w:ind w:firstLine="34" w:start="0" w:end="57"/>
              <w:jc w:val="both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</w:r>
          </w:p>
        </w:tc>
        <w:tc>
          <w:tcPr>
            <w:tcW w:w="38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60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54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napToGrid w:val="false"/>
              <w:spacing w:before="0" w:after="60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</w:r>
          </w:p>
        </w:tc>
      </w:tr>
    </w:tbl>
    <w:p>
      <w:pPr>
        <w:pStyle w:val="Normal"/>
        <w:tabs>
          <w:tab w:val="clear" w:pos="709"/>
          <w:tab w:val="left" w:pos="993" w:leader="none"/>
        </w:tabs>
        <w:suppressAutoHyphens w:val="false"/>
        <w:ind w:firstLine="709" w:end="0"/>
        <w:jc w:val="both"/>
        <w:rPr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t xml:space="preserve">Я даю согласие на использование вышеперечисленных своих персональных данных </w:t>
      </w:r>
      <w:r>
        <w:rPr>
          <w:bCs/>
          <w:sz w:val="18"/>
          <w:szCs w:val="18"/>
          <w:lang w:eastAsia="ru-RU"/>
        </w:rPr>
        <w:t>исключительно</w:t>
      </w:r>
      <w:r>
        <w:rPr>
          <w:sz w:val="18"/>
          <w:szCs w:val="18"/>
          <w:lang w:eastAsia="ru-RU"/>
        </w:rPr>
        <w:t>в следующих целях:</w:t>
      </w:r>
    </w:p>
    <w:p>
      <w:pPr>
        <w:pStyle w:val="Normal"/>
        <w:numPr>
          <w:ilvl w:val="0"/>
          <w:numId w:val="14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start="0" w:end="0"/>
        <w:contextualSpacing/>
        <w:jc w:val="both"/>
        <w:rPr>
          <w:bCs/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t>составления</w:t>
      </w:r>
      <w:r>
        <w:rPr>
          <w:bCs/>
          <w:sz w:val="18"/>
          <w:szCs w:val="18"/>
          <w:lang w:eastAsia="ru-RU"/>
        </w:rPr>
        <w:t xml:space="preserve"> списков участников конкурса;</w:t>
      </w:r>
    </w:p>
    <w:p>
      <w:pPr>
        <w:pStyle w:val="Normal"/>
        <w:numPr>
          <w:ilvl w:val="0"/>
          <w:numId w:val="14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start="0" w:end="0"/>
        <w:contextualSpacing/>
        <w:jc w:val="both"/>
        <w:rPr>
          <w:sz w:val="18"/>
          <w:szCs w:val="18"/>
          <w:lang w:eastAsia="ru-RU"/>
        </w:rPr>
      </w:pPr>
      <w:r>
        <w:rPr>
          <w:bCs/>
          <w:sz w:val="18"/>
          <w:szCs w:val="18"/>
          <w:lang w:eastAsia="ru-RU"/>
        </w:rPr>
        <w:t>публикации списков участников, лауреатов, призеров, победителей конкурса (п. 1-3) на портале системы образования г. Нижневартовска (</w:t>
      </w:r>
      <w:hyperlink r:id="rId18">
        <w:r>
          <w:rPr>
            <w:rStyle w:val="Hyperlink"/>
            <w:bCs/>
            <w:sz w:val="18"/>
            <w:szCs w:val="18"/>
            <w:u w:val="single"/>
            <w:lang w:eastAsia="ru-RU"/>
          </w:rPr>
          <w:t>www.edu-nv.ru</w:t>
        </w:r>
      </w:hyperlink>
      <w:r>
        <w:rPr>
          <w:bCs/>
          <w:sz w:val="18"/>
          <w:szCs w:val="18"/>
          <w:lang w:eastAsia="ru-RU"/>
        </w:rPr>
        <w:t>);</w:t>
      </w:r>
    </w:p>
    <w:p>
      <w:pPr>
        <w:pStyle w:val="Normal"/>
        <w:numPr>
          <w:ilvl w:val="0"/>
          <w:numId w:val="14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start="0" w:end="0"/>
        <w:contextualSpacing/>
        <w:jc w:val="both"/>
        <w:rPr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t>использования в печатных презентационных/методических материалах конкурса;</w:t>
      </w:r>
    </w:p>
    <w:p>
      <w:pPr>
        <w:pStyle w:val="Normal"/>
        <w:numPr>
          <w:ilvl w:val="0"/>
          <w:numId w:val="14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start="0" w:end="0"/>
        <w:contextualSpacing/>
        <w:jc w:val="both"/>
        <w:rPr>
          <w:bCs/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t>ведения статистики.</w:t>
      </w:r>
    </w:p>
    <w:p>
      <w:pPr>
        <w:pStyle w:val="Normal"/>
        <w:suppressAutoHyphens w:val="false"/>
        <w:ind w:firstLine="709" w:end="0"/>
        <w:jc w:val="both"/>
        <w:rPr>
          <w:bCs/>
          <w:sz w:val="18"/>
          <w:szCs w:val="18"/>
          <w:lang w:eastAsia="ru-RU"/>
        </w:rPr>
      </w:pPr>
      <w:r>
        <w:rPr>
          <w:bCs/>
          <w:sz w:val="18"/>
          <w:szCs w:val="18"/>
          <w:lang w:eastAsia="ru-RU"/>
        </w:rPr>
        <w:t xml:space="preserve">Я даю согласие на передачу третьим лицам, а именно, департаменту образования администрации города Нижневартовска, </w:t>
      </w:r>
      <w:r>
        <w:rPr>
          <w:sz w:val="18"/>
          <w:szCs w:val="18"/>
          <w:lang w:eastAsia="ru-RU"/>
        </w:rPr>
        <w:t>МАУ г. Нижневартовска «ЦРО»,</w:t>
      </w:r>
      <w:r>
        <w:rPr>
          <w:bCs/>
          <w:sz w:val="18"/>
          <w:szCs w:val="18"/>
          <w:lang w:eastAsia="ru-RU"/>
        </w:rPr>
        <w:t xml:space="preserve"> своих персональных данных для формирования банка данных участников конкурса и подведомственным департаменту образования администрации города Нижневартовска общеобразовательным организациям, п. 1-3 для информирования об итогах проведения Конкурса.</w:t>
      </w:r>
    </w:p>
    <w:p>
      <w:pPr>
        <w:pStyle w:val="Normal"/>
        <w:suppressAutoHyphens w:val="false"/>
        <w:ind w:firstLine="709" w:end="0"/>
        <w:jc w:val="both"/>
        <w:rPr>
          <w:bCs/>
          <w:sz w:val="18"/>
          <w:szCs w:val="18"/>
          <w:lang w:eastAsia="ru-RU"/>
        </w:rPr>
      </w:pPr>
      <w:r>
        <w:rPr>
          <w:bCs/>
          <w:sz w:val="18"/>
          <w:szCs w:val="18"/>
          <w:lang w:eastAsia="ru-RU"/>
        </w:rPr>
      </w:r>
    </w:p>
    <w:p>
      <w:pPr>
        <w:pStyle w:val="Normal"/>
        <w:suppressAutoHyphens w:val="false"/>
        <w:ind w:firstLine="709" w:end="0"/>
        <w:jc w:val="both"/>
        <w:rPr>
          <w:bCs/>
          <w:sz w:val="18"/>
          <w:szCs w:val="18"/>
          <w:lang w:eastAsia="ru-RU"/>
        </w:rPr>
      </w:pPr>
      <w:r>
        <w:rPr>
          <w:bCs/>
          <w:sz w:val="18"/>
          <w:szCs w:val="18"/>
          <w:lang w:eastAsia="ru-RU"/>
        </w:rPr>
        <w:t xml:space="preserve">Настоящее согласие предоставляется на осуществление сотрудниками </w:t>
      </w:r>
      <w:r>
        <w:rPr>
          <w:bCs/>
          <w:iCs/>
          <w:sz w:val="18"/>
          <w:szCs w:val="18"/>
          <w:lang w:eastAsia="ru-RU"/>
        </w:rPr>
        <w:t xml:space="preserve">МАУДО г. Нижневартовска «ЦДТ» </w:t>
      </w:r>
      <w:r>
        <w:rPr>
          <w:bCs/>
          <w:sz w:val="18"/>
          <w:szCs w:val="18"/>
          <w:lang w:eastAsia="ru-RU"/>
        </w:rPr>
        <w:t>следующих действий в отношении персональных данных участника конкурса: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блокирование, уничтожение.</w:t>
      </w:r>
    </w:p>
    <w:p>
      <w:pPr>
        <w:pStyle w:val="Normal"/>
        <w:suppressAutoHyphens w:val="false"/>
        <w:ind w:firstLine="709" w:end="0"/>
        <w:jc w:val="both"/>
        <w:rPr>
          <w:bCs/>
          <w:sz w:val="18"/>
          <w:szCs w:val="18"/>
          <w:lang w:eastAsia="ru-RU"/>
        </w:rPr>
      </w:pPr>
      <w:r>
        <w:rPr>
          <w:bCs/>
          <w:sz w:val="18"/>
          <w:szCs w:val="18"/>
          <w:lang w:eastAsia="ru-RU"/>
        </w:rPr>
        <w:t>Я даю согласие на размещение фотографии и персональных данных (п. 1-3) своего несовершеннолетнего ребенка при публикации материалов Конкурса в общедоступных средствах массовой информации, портале системы образования (</w:t>
      </w:r>
      <w:hyperlink r:id="rId19">
        <w:r>
          <w:rPr>
            <w:rStyle w:val="Hyperlink"/>
            <w:bCs/>
            <w:sz w:val="18"/>
            <w:szCs w:val="18"/>
            <w:u w:val="single"/>
            <w:lang w:eastAsia="ru-RU"/>
          </w:rPr>
          <w:t>www.edu-nv.ru</w:t>
        </w:r>
      </w:hyperlink>
      <w:r>
        <w:rPr>
          <w:bCs/>
          <w:sz w:val="18"/>
          <w:szCs w:val="18"/>
          <w:lang w:eastAsia="ru-RU"/>
        </w:rPr>
        <w:t xml:space="preserve">), сборниках. </w:t>
      </w:r>
    </w:p>
    <w:p>
      <w:pPr>
        <w:pStyle w:val="Normal"/>
        <w:suppressAutoHyphens w:val="false"/>
        <w:ind w:firstLine="709" w:end="0"/>
        <w:jc w:val="both"/>
        <w:rPr>
          <w:bCs/>
          <w:sz w:val="18"/>
          <w:szCs w:val="18"/>
          <w:lang w:eastAsia="ru-RU"/>
        </w:rPr>
      </w:pPr>
      <w:r>
        <w:rPr>
          <w:bCs/>
          <w:sz w:val="18"/>
          <w:szCs w:val="18"/>
          <w:lang w:eastAsia="ru-RU"/>
        </w:rPr>
        <w:t>Я даю согласие на публикацию своей конкурсной работы на портале системы образования (</w:t>
      </w:r>
      <w:hyperlink r:id="rId20">
        <w:r>
          <w:rPr>
            <w:rStyle w:val="Hyperlink"/>
            <w:bCs/>
            <w:sz w:val="18"/>
            <w:szCs w:val="18"/>
            <w:u w:val="single"/>
            <w:lang w:eastAsia="ru-RU"/>
          </w:rPr>
          <w:t>www.edu-nv.ru</w:t>
        </w:r>
      </w:hyperlink>
      <w:r>
        <w:rPr>
          <w:bCs/>
          <w:sz w:val="18"/>
          <w:szCs w:val="18"/>
          <w:lang w:eastAsia="ru-RU"/>
        </w:rPr>
        <w:t>), сборниках без извлечения коммерческой выгоды с обязательной ссылкой на автора.</w:t>
      </w:r>
    </w:p>
    <w:p>
      <w:pPr>
        <w:pStyle w:val="Normal"/>
        <w:suppressAutoHyphens w:val="false"/>
        <w:ind w:firstLine="709" w:end="0"/>
        <w:jc w:val="both"/>
        <w:rPr>
          <w:bCs/>
          <w:sz w:val="18"/>
          <w:szCs w:val="18"/>
          <w:lang w:eastAsia="ru-RU"/>
        </w:rPr>
      </w:pPr>
      <w:r>
        <w:rPr>
          <w:bCs/>
          <w:sz w:val="18"/>
          <w:szCs w:val="18"/>
          <w:lang w:eastAsia="ru-RU"/>
        </w:rPr>
        <w:t>Я даю согласие на обработку своих персональных данных, как автоматизированным, так и неавтоматизированным способом.</w:t>
      </w:r>
    </w:p>
    <w:p>
      <w:pPr>
        <w:pStyle w:val="Normal"/>
        <w:suppressAutoHyphens w:val="false"/>
        <w:ind w:firstLine="709" w:end="0"/>
        <w:jc w:val="both"/>
        <w:rPr>
          <w:bCs/>
          <w:sz w:val="18"/>
          <w:szCs w:val="18"/>
          <w:lang w:eastAsia="ru-RU"/>
        </w:rPr>
      </w:pPr>
      <w:r>
        <w:rPr>
          <w:bCs/>
          <w:sz w:val="18"/>
          <w:szCs w:val="18"/>
          <w:lang w:eastAsia="ru-RU"/>
        </w:rPr>
        <w:t>Настоящее согласие действует бессрочно или до отзыва настоящего согласия. Настоящее согласие может быть отозвано в любой момент по моему письменному заявлению.</w:t>
      </w:r>
    </w:p>
    <w:p>
      <w:pPr>
        <w:pStyle w:val="Normal"/>
        <w:suppressAutoHyphens w:val="false"/>
        <w:ind w:firstLine="709" w:end="0"/>
        <w:jc w:val="both"/>
        <w:rPr>
          <w:bCs/>
          <w:sz w:val="18"/>
          <w:szCs w:val="18"/>
          <w:lang w:eastAsia="ru-RU"/>
        </w:rPr>
      </w:pPr>
      <w:r>
        <w:rPr>
          <w:bCs/>
          <w:sz w:val="18"/>
          <w:szCs w:val="18"/>
          <w:lang w:eastAsia="ru-RU"/>
        </w:rPr>
      </w:r>
    </w:p>
    <w:p>
      <w:pPr>
        <w:pStyle w:val="Normal"/>
        <w:suppressAutoHyphens w:val="false"/>
        <w:ind w:firstLine="709" w:end="0"/>
        <w:jc w:val="both"/>
        <w:rPr>
          <w:bCs/>
          <w:sz w:val="18"/>
          <w:szCs w:val="18"/>
          <w:lang w:eastAsia="ru-RU"/>
        </w:rPr>
      </w:pPr>
      <w:r>
        <w:rPr>
          <w:bCs/>
          <w:sz w:val="18"/>
          <w:szCs w:val="18"/>
          <w:lang w:eastAsia="ru-RU"/>
        </w:rPr>
        <w:t>Об ответственности за достоверность представленных сведений предупрежден (а).</w:t>
      </w:r>
    </w:p>
    <w:p>
      <w:pPr>
        <w:pStyle w:val="Normal"/>
        <w:suppressAutoHyphens w:val="false"/>
        <w:ind w:firstLine="709" w:end="0"/>
        <w:jc w:val="both"/>
        <w:rPr>
          <w:bCs/>
          <w:sz w:val="18"/>
          <w:szCs w:val="18"/>
          <w:lang w:eastAsia="ru-RU"/>
        </w:rPr>
      </w:pPr>
      <w:r>
        <w:rPr>
          <w:bCs/>
          <w:sz w:val="18"/>
          <w:szCs w:val="18"/>
          <w:lang w:eastAsia="ru-RU"/>
        </w:rPr>
      </w:r>
    </w:p>
    <w:p>
      <w:pPr>
        <w:pStyle w:val="Normal"/>
        <w:suppressAutoHyphens w:val="false"/>
        <w:ind w:firstLine="709" w:end="0"/>
        <w:jc w:val="both"/>
        <w:rPr>
          <w:bCs/>
          <w:sz w:val="18"/>
          <w:szCs w:val="18"/>
          <w:lang w:eastAsia="ru-RU"/>
        </w:rPr>
      </w:pPr>
      <w:r>
        <w:rPr>
          <w:bCs/>
          <w:sz w:val="18"/>
          <w:szCs w:val="18"/>
          <w:lang w:eastAsia="ru-RU"/>
        </w:rPr>
        <w:t>Я подтверждаю, что, давая настоящее согласие, я действую по своей воле и в своих интересах.</w:t>
      </w:r>
    </w:p>
    <w:p>
      <w:pPr>
        <w:pStyle w:val="Normal"/>
        <w:suppressAutoHyphens w:val="false"/>
        <w:spacing w:before="0" w:after="60"/>
        <w:ind w:firstLine="709" w:end="0"/>
        <w:rPr>
          <w:bCs/>
          <w:sz w:val="18"/>
          <w:szCs w:val="18"/>
          <w:lang w:eastAsia="ru-RU"/>
        </w:rPr>
      </w:pPr>
      <w:r>
        <w:rPr>
          <w:bCs/>
          <w:sz w:val="18"/>
          <w:szCs w:val="18"/>
          <w:lang w:eastAsia="ru-RU"/>
        </w:rPr>
      </w:r>
    </w:p>
    <w:p>
      <w:pPr>
        <w:pStyle w:val="Normal"/>
        <w:suppressAutoHyphens w:val="false"/>
        <w:spacing w:before="0" w:after="60"/>
        <w:ind w:firstLine="709" w:end="0"/>
        <w:rPr>
          <w:bCs/>
          <w:sz w:val="18"/>
          <w:szCs w:val="18"/>
          <w:lang w:eastAsia="ru-RU"/>
        </w:rPr>
      </w:pPr>
      <w:r>
        <w:rPr>
          <w:bCs/>
          <w:sz w:val="18"/>
          <w:szCs w:val="18"/>
          <w:lang w:eastAsia="ru-RU"/>
        </w:rPr>
      </w:r>
    </w:p>
    <w:p>
      <w:pPr>
        <w:pStyle w:val="Normal"/>
        <w:suppressAutoHyphens w:val="false"/>
        <w:spacing w:before="0" w:after="60"/>
        <w:ind w:firstLine="709" w:end="0"/>
        <w:rPr>
          <w:sz w:val="14"/>
          <w:szCs w:val="14"/>
          <w:lang w:eastAsia="ru-RU"/>
        </w:rPr>
      </w:pPr>
      <w:r>
        <w:rPr>
          <w:sz w:val="18"/>
          <w:szCs w:val="18"/>
          <w:lang w:eastAsia="ru-RU"/>
        </w:rPr>
        <w:t>Дата: ___.  _______ г._____________________ (_____________________________)</w:t>
      </w:r>
    </w:p>
    <w:p>
      <w:pPr>
        <w:pStyle w:val="Normal"/>
        <w:tabs>
          <w:tab w:val="clear" w:pos="709"/>
          <w:tab w:val="left" w:pos="3686" w:leader="none"/>
        </w:tabs>
        <w:suppressAutoHyphens w:val="false"/>
        <w:ind w:start="1418" w:end="0"/>
        <w:jc w:val="both"/>
        <w:rPr>
          <w:lang w:eastAsia="ru-RU"/>
        </w:rPr>
      </w:pPr>
      <w:r>
        <w:rPr>
          <w:sz w:val="14"/>
          <w:szCs w:val="14"/>
          <w:lang w:eastAsia="ru-RU"/>
        </w:rPr>
        <w:t xml:space="preserve">                                             </w:t>
      </w:r>
      <w:r>
        <w:rPr>
          <w:sz w:val="14"/>
          <w:szCs w:val="14"/>
          <w:lang w:eastAsia="ru-RU"/>
        </w:rPr>
        <w:t>(подпись)</w:t>
        <w:tab/>
        <w:t xml:space="preserve">                                              (ФИО)</w:t>
      </w:r>
      <w:r>
        <w:br w:type="page"/>
      </w:r>
    </w:p>
    <w:p>
      <w:pPr>
        <w:pStyle w:val="Normal"/>
        <w:suppressAutoHyphens w:val="false"/>
        <w:ind w:start="4536" w:end="0"/>
        <w:jc w:val="end"/>
        <w:rPr>
          <w:b/>
          <w:bCs/>
          <w:lang w:eastAsia="ru-RU"/>
        </w:rPr>
      </w:pPr>
      <w:r>
        <w:rPr>
          <w:lang w:eastAsia="ru-RU"/>
        </w:rPr>
        <w:t>Приложение 4 к Порядку</w:t>
      </w:r>
    </w:p>
    <w:p>
      <w:pPr>
        <w:pStyle w:val="Normal"/>
        <w:suppressAutoHyphens w:val="false"/>
        <w:ind w:start="4536" w:end="0"/>
        <w:jc w:val="both"/>
        <w:rPr>
          <w:b/>
          <w:bCs/>
          <w:lang w:eastAsia="ru-RU"/>
        </w:rPr>
      </w:pPr>
      <w:r>
        <w:rPr>
          <w:b/>
          <w:bCs/>
          <w:lang w:eastAsia="ru-RU"/>
        </w:rPr>
      </w:r>
    </w:p>
    <w:p>
      <w:pPr>
        <w:pStyle w:val="Normal"/>
        <w:tabs>
          <w:tab w:val="clear" w:pos="709"/>
          <w:tab w:val="left" w:pos="284" w:leader="none"/>
          <w:tab w:val="left" w:pos="993" w:leader="none"/>
        </w:tabs>
        <w:suppressAutoHyphens w:val="false"/>
        <w:spacing w:before="0" w:after="120"/>
        <w:jc w:val="center"/>
        <w:rPr>
          <w:b/>
          <w:bCs/>
          <w:highlight w:val="yellow"/>
          <w:u w:val="single"/>
          <w:lang w:eastAsia="ru-RU"/>
        </w:rPr>
      </w:pPr>
      <w:r>
        <w:rPr>
          <w:b/>
          <w:bCs/>
          <w:lang w:eastAsia="ru-RU"/>
        </w:rPr>
        <w:t xml:space="preserve">Требования к оформлению конкурсных работ участников Конкурса </w:t>
      </w:r>
    </w:p>
    <w:p>
      <w:pPr>
        <w:pStyle w:val="Normal"/>
        <w:tabs>
          <w:tab w:val="clear" w:pos="709"/>
          <w:tab w:val="left" w:pos="284" w:leader="none"/>
        </w:tabs>
        <w:suppressAutoHyphens w:val="false"/>
        <w:spacing w:before="0" w:after="120"/>
        <w:ind w:start="360" w:end="0"/>
        <w:jc w:val="center"/>
        <w:rPr>
          <w:b/>
          <w:bCs/>
          <w:highlight w:val="yellow"/>
          <w:u w:val="single"/>
          <w:lang w:eastAsia="ru-RU"/>
        </w:rPr>
      </w:pPr>
      <w:r>
        <w:rPr>
          <w:b/>
          <w:bCs/>
          <w:highlight w:val="yellow"/>
          <w:u w:val="single"/>
          <w:lang w:eastAsia="ru-RU"/>
        </w:rPr>
      </w:r>
    </w:p>
    <w:p>
      <w:pPr>
        <w:pStyle w:val="Normal"/>
        <w:suppressAutoHyphens w:val="false"/>
        <w:ind w:firstLine="709" w:end="0"/>
        <w:rPr>
          <w:bCs/>
          <w:lang w:eastAsia="ru-RU"/>
        </w:rPr>
      </w:pPr>
      <w:r>
        <w:rPr>
          <w:bCs/>
          <w:lang w:eastAsia="ru-RU"/>
        </w:rPr>
        <w:t>В пакет документов входит:</w:t>
      </w:r>
    </w:p>
    <w:p>
      <w:pPr>
        <w:pStyle w:val="Normal"/>
        <w:numPr>
          <w:ilvl w:val="3"/>
          <w:numId w:val="20"/>
        </w:numPr>
        <w:suppressAutoHyphens w:val="false"/>
        <w:ind w:firstLine="709" w:start="0" w:end="0"/>
        <w:jc w:val="both"/>
        <w:rPr>
          <w:bCs/>
          <w:lang w:eastAsia="ru-RU"/>
        </w:rPr>
      </w:pPr>
      <w:r>
        <w:rPr>
          <w:bCs/>
          <w:lang w:eastAsia="ru-RU"/>
        </w:rPr>
        <w:t xml:space="preserve">Заявка с подписью руководителя общеобразовательной организации и заявка в формате </w:t>
      </w:r>
      <w:r>
        <w:rPr>
          <w:bCs/>
          <w:lang w:val="en-US" w:eastAsia="ru-RU"/>
        </w:rPr>
        <w:t>word</w:t>
      </w:r>
      <w:r>
        <w:rPr>
          <w:bCs/>
          <w:lang w:eastAsia="ru-RU"/>
        </w:rPr>
        <w:t>).</w:t>
      </w:r>
    </w:p>
    <w:p>
      <w:pPr>
        <w:pStyle w:val="Normal"/>
        <w:numPr>
          <w:ilvl w:val="3"/>
          <w:numId w:val="20"/>
        </w:numPr>
        <w:suppressAutoHyphens w:val="false"/>
        <w:ind w:firstLine="709" w:start="0" w:end="0"/>
        <w:jc w:val="both"/>
        <w:rPr>
          <w:bCs/>
          <w:lang w:eastAsia="ru-RU"/>
        </w:rPr>
      </w:pPr>
      <w:r>
        <w:rPr>
          <w:bCs/>
          <w:lang w:eastAsia="ru-RU"/>
        </w:rPr>
        <w:t xml:space="preserve">Скан-копия согласия законного представителя несовершеннолетнего ребенка на обработку персональных данных и передачу третьим лицам персональных данных несовершеннолетнего ребенка, участника Конкурса. </w:t>
      </w:r>
    </w:p>
    <w:p>
      <w:pPr>
        <w:pStyle w:val="Normal"/>
        <w:numPr>
          <w:ilvl w:val="3"/>
          <w:numId w:val="20"/>
        </w:numPr>
        <w:suppressAutoHyphens w:val="false"/>
        <w:ind w:firstLine="709" w:start="0" w:end="0"/>
        <w:jc w:val="both"/>
        <w:rPr>
          <w:b/>
          <w:bCs/>
          <w:u w:val="single"/>
          <w:lang w:eastAsia="ru-RU"/>
        </w:rPr>
      </w:pPr>
      <w:r>
        <w:rPr>
          <w:bCs/>
          <w:lang w:eastAsia="ru-RU"/>
        </w:rPr>
        <w:t>Рисунок (электронный вариант) школьный оператор ДКШ размещает в системе «Дистанционные конкурсы для школьников» на портале системы образования города г. Нижневартовска (</w:t>
      </w:r>
      <w:hyperlink r:id="rId21">
        <w:r>
          <w:rPr>
            <w:rStyle w:val="Hyperlink"/>
            <w:bCs/>
            <w:u w:val="single"/>
            <w:lang w:val="en-US" w:eastAsia="ru-RU"/>
          </w:rPr>
          <w:t>www</w:t>
        </w:r>
        <w:r>
          <w:rPr>
            <w:rStyle w:val="Hyperlink"/>
            <w:bCs/>
            <w:u w:val="single"/>
            <w:lang w:eastAsia="ru-RU"/>
          </w:rPr>
          <w:t>.</w:t>
        </w:r>
        <w:r>
          <w:rPr>
            <w:rStyle w:val="Hyperlink"/>
            <w:bCs/>
            <w:u w:val="single"/>
            <w:lang w:val="en-US" w:eastAsia="ru-RU"/>
          </w:rPr>
          <w:t>edu</w:t>
        </w:r>
        <w:r>
          <w:rPr>
            <w:rStyle w:val="Hyperlink"/>
            <w:bCs/>
            <w:u w:val="single"/>
            <w:lang w:eastAsia="ru-RU"/>
          </w:rPr>
          <w:t>-</w:t>
        </w:r>
        <w:r>
          <w:rPr>
            <w:rStyle w:val="Hyperlink"/>
            <w:bCs/>
            <w:u w:val="single"/>
            <w:lang w:val="en-US" w:eastAsia="ru-RU"/>
          </w:rPr>
          <w:t>nv</w:t>
        </w:r>
        <w:r>
          <w:rPr>
            <w:rStyle w:val="Hyperlink"/>
            <w:bCs/>
            <w:u w:val="single"/>
            <w:lang w:eastAsia="ru-RU"/>
          </w:rPr>
          <w:t>.</w:t>
        </w:r>
        <w:r>
          <w:rPr>
            <w:rStyle w:val="Hyperlink"/>
            <w:bCs/>
            <w:u w:val="single"/>
            <w:lang w:val="en-US" w:eastAsia="ru-RU"/>
          </w:rPr>
          <w:t>ru</w:t>
        </w:r>
      </w:hyperlink>
      <w:r>
        <w:rPr>
          <w:bCs/>
          <w:lang w:eastAsia="ru-RU"/>
        </w:rPr>
        <w:t>).</w:t>
      </w:r>
    </w:p>
    <w:p>
      <w:pPr>
        <w:pStyle w:val="Normal"/>
        <w:tabs>
          <w:tab w:val="clear" w:pos="709"/>
          <w:tab w:val="left" w:pos="0" w:leader="none"/>
        </w:tabs>
        <w:suppressAutoHyphens w:val="false"/>
        <w:ind w:firstLine="709" w:end="0"/>
        <w:jc w:val="both"/>
        <w:rPr>
          <w:szCs w:val="20"/>
          <w:lang w:eastAsia="ru-RU"/>
        </w:rPr>
      </w:pPr>
      <w:r>
        <w:rPr>
          <w:b/>
          <w:bCs/>
          <w:u w:val="single"/>
          <w:lang w:eastAsia="ru-RU"/>
        </w:rPr>
        <w:t xml:space="preserve">Справочная информация: </w:t>
      </w:r>
      <w:r>
        <w:rPr>
          <w:szCs w:val="20"/>
          <w:lang w:eastAsia="ru-RU"/>
        </w:rPr>
        <w:t xml:space="preserve">Необходимо создать рисунок с применением различных средств художественной выразительности в различных техниках, посвященный 95-летию Ханты-Мансийского автономного округа – Югры. </w:t>
      </w:r>
    </w:p>
    <w:p>
      <w:pPr>
        <w:pStyle w:val="Normal"/>
        <w:tabs>
          <w:tab w:val="clear" w:pos="709"/>
          <w:tab w:val="left" w:pos="0" w:leader="none"/>
        </w:tabs>
        <w:suppressAutoHyphens w:val="false"/>
        <w:ind w:firstLine="709" w:end="0"/>
        <w:jc w:val="both"/>
        <w:rPr>
          <w:szCs w:val="20"/>
          <w:lang w:eastAsia="ru-RU"/>
        </w:rPr>
      </w:pPr>
      <w:r>
        <w:rPr>
          <w:szCs w:val="20"/>
          <w:lang w:eastAsia="ru-RU"/>
        </w:rPr>
        <w:t xml:space="preserve">Номинация «Легенды земли Югорской» - рисунки по мотивам сказок и легенд коренных народов ХМАО-Югра. Участникам рекомендуется познакомиться со сказками и легендами коренных народов, их мифологическими персонажами. Проиллюстрировать их. </w:t>
      </w:r>
    </w:p>
    <w:p>
      <w:pPr>
        <w:pStyle w:val="Normal"/>
        <w:tabs>
          <w:tab w:val="clear" w:pos="709"/>
          <w:tab w:val="left" w:pos="0" w:leader="none"/>
        </w:tabs>
        <w:suppressAutoHyphens w:val="false"/>
        <w:ind w:firstLine="709" w:end="0"/>
        <w:jc w:val="both"/>
        <w:rPr>
          <w:szCs w:val="20"/>
          <w:lang w:eastAsia="ru-RU"/>
        </w:rPr>
      </w:pPr>
      <w:r>
        <w:rPr>
          <w:szCs w:val="20"/>
          <w:lang w:eastAsia="ru-RU"/>
        </w:rPr>
        <w:t>Номинация «Традиции коренных народов Югры» - рисунки, отражающие традиционный быт народов ханты и манси, национальные обряды, ремёсла коренных народов ХМАО-Югра.</w:t>
      </w:r>
    </w:p>
    <w:p>
      <w:pPr>
        <w:pStyle w:val="Normal"/>
        <w:tabs>
          <w:tab w:val="clear" w:pos="709"/>
          <w:tab w:val="left" w:pos="0" w:leader="none"/>
        </w:tabs>
        <w:suppressAutoHyphens w:val="false"/>
        <w:ind w:firstLine="709" w:end="0"/>
        <w:jc w:val="both"/>
        <w:rPr>
          <w:b/>
          <w:bCs/>
          <w:u w:val="single"/>
          <w:lang w:eastAsia="ru-RU"/>
        </w:rPr>
      </w:pPr>
      <w:r>
        <w:rPr>
          <w:szCs w:val="20"/>
          <w:lang w:eastAsia="ru-RU"/>
        </w:rPr>
        <w:t>Номинация «Культурное наследие Югры» - участникам рекомендуется изобразить: архитектурные памятники Нижневартовска и других городов ХМАО-Югра, памятники истории и культуры (монументы, мемориалы, исторические объекты) и т.д.</w:t>
      </w:r>
    </w:p>
    <w:p>
      <w:pPr>
        <w:pStyle w:val="Normal"/>
        <w:tabs>
          <w:tab w:val="clear" w:pos="709"/>
          <w:tab w:val="left" w:pos="0" w:leader="none"/>
        </w:tabs>
        <w:suppressAutoHyphens w:val="false"/>
        <w:spacing w:lineRule="auto" w:line="276"/>
        <w:ind w:firstLine="709" w:end="0"/>
        <w:jc w:val="both"/>
        <w:rPr>
          <w:bCs/>
          <w:lang w:eastAsia="ru-RU"/>
        </w:rPr>
      </w:pPr>
      <w:r>
        <w:rPr>
          <w:b/>
          <w:bCs/>
          <w:u w:val="single"/>
          <w:lang w:eastAsia="ru-RU"/>
        </w:rPr>
        <w:t>Технические характеристики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993" w:leader="none"/>
        </w:tabs>
        <w:suppressAutoHyphens w:val="false"/>
        <w:ind w:firstLine="709" w:start="0" w:end="0"/>
        <w:jc w:val="both"/>
        <w:rPr>
          <w:bCs/>
          <w:lang w:eastAsia="ru-RU"/>
        </w:rPr>
      </w:pPr>
      <w:r>
        <w:rPr>
          <w:bCs/>
          <w:lang w:eastAsia="ru-RU"/>
        </w:rPr>
        <w:t>Размер рисунка: формат бумаги А4 (210х297 мм). Рисунок выполнен с применением различных художественных материалов.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993" w:leader="none"/>
        </w:tabs>
        <w:suppressAutoHyphens w:val="false"/>
        <w:ind w:firstLine="709" w:start="0" w:end="0"/>
        <w:jc w:val="both"/>
        <w:rPr>
          <w:bCs/>
          <w:lang w:eastAsia="ru-RU"/>
        </w:rPr>
      </w:pPr>
      <w:r>
        <w:rPr>
          <w:bCs/>
          <w:lang w:eastAsia="ru-RU"/>
        </w:rPr>
        <w:t>Электронная версия рисунка, представляет собой отсканированное изображение в масштабе 1:1 и разрешение не менее 300 dpi в формате JPEG. Необходимо выполнить обрезку «пустоты» в отсканированном изображении.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993" w:leader="none"/>
        </w:tabs>
        <w:suppressAutoHyphens w:val="false"/>
        <w:ind w:firstLine="709" w:start="0" w:end="0"/>
        <w:jc w:val="both"/>
        <w:rPr>
          <w:bCs/>
          <w:lang w:eastAsia="ru-RU"/>
        </w:rPr>
      </w:pPr>
      <w:r>
        <w:rPr>
          <w:bCs/>
          <w:lang w:eastAsia="ru-RU"/>
        </w:rPr>
        <w:t>Размер файла не должен превышать 10 Мб.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993" w:leader="none"/>
        </w:tabs>
        <w:suppressAutoHyphens w:val="false"/>
        <w:ind w:firstLine="709" w:start="0" w:end="0"/>
        <w:jc w:val="both"/>
        <w:rPr>
          <w:b/>
          <w:bCs/>
          <w:lang w:eastAsia="ru-RU"/>
        </w:rPr>
      </w:pPr>
      <w:r>
        <w:rPr>
          <w:bCs/>
          <w:lang w:eastAsia="ru-RU"/>
        </w:rPr>
        <w:t>Электронная версия конкурсной работы должна быть размещена в формате JPEG в системе «Дистанционные конкурсы для школьников» на портале системы образования города Нижневартовска (</w:t>
      </w:r>
      <w:hyperlink r:id="rId22">
        <w:r>
          <w:rPr>
            <w:rStyle w:val="Hyperlink"/>
            <w:bCs/>
            <w:u w:val="single"/>
            <w:lang w:val="en-US" w:eastAsia="ru-RU"/>
          </w:rPr>
          <w:t>www</w:t>
        </w:r>
        <w:r>
          <w:rPr>
            <w:rStyle w:val="Hyperlink"/>
            <w:bCs/>
            <w:u w:val="single"/>
            <w:lang w:eastAsia="ru-RU"/>
          </w:rPr>
          <w:t>.</w:t>
        </w:r>
        <w:r>
          <w:rPr>
            <w:rStyle w:val="Hyperlink"/>
            <w:bCs/>
            <w:u w:val="single"/>
            <w:lang w:val="en-US" w:eastAsia="ru-RU"/>
          </w:rPr>
          <w:t>edu</w:t>
        </w:r>
        <w:r>
          <w:rPr>
            <w:rStyle w:val="Hyperlink"/>
            <w:bCs/>
            <w:u w:val="single"/>
            <w:lang w:eastAsia="ru-RU"/>
          </w:rPr>
          <w:t>-</w:t>
        </w:r>
        <w:r>
          <w:rPr>
            <w:rStyle w:val="Hyperlink"/>
            <w:bCs/>
            <w:u w:val="single"/>
            <w:lang w:val="en-US" w:eastAsia="ru-RU"/>
          </w:rPr>
          <w:t>nv</w:t>
        </w:r>
        <w:r>
          <w:rPr>
            <w:rStyle w:val="Hyperlink"/>
            <w:bCs/>
            <w:u w:val="single"/>
            <w:lang w:eastAsia="ru-RU"/>
          </w:rPr>
          <w:t>.</w:t>
        </w:r>
        <w:r>
          <w:rPr>
            <w:rStyle w:val="Hyperlink"/>
            <w:bCs/>
            <w:u w:val="single"/>
            <w:lang w:val="en-US" w:eastAsia="ru-RU"/>
          </w:rPr>
          <w:t>ru</w:t>
        </w:r>
      </w:hyperlink>
      <w:r>
        <w:rPr>
          <w:bCs/>
          <w:lang w:eastAsia="ru-RU"/>
        </w:rPr>
        <w:t xml:space="preserve">) и </w:t>
      </w:r>
      <w:r>
        <w:rPr>
          <w:b/>
          <w:bCs/>
          <w:lang w:eastAsia="ru-RU"/>
        </w:rPr>
        <w:t>содержать краткое текстовое описание работы в соответствующей графе.</w:t>
      </w:r>
    </w:p>
    <w:p>
      <w:pPr>
        <w:pStyle w:val="Normal"/>
        <w:suppressAutoHyphens w:val="false"/>
        <w:ind w:start="709" w:end="0"/>
        <w:jc w:val="both"/>
        <w:rPr>
          <w:b/>
          <w:bCs/>
          <w:lang w:eastAsia="ru-RU"/>
        </w:rPr>
      </w:pPr>
      <w:r>
        <w:rPr>
          <w:b/>
          <w:bCs/>
          <w:lang w:eastAsia="ru-RU"/>
        </w:rPr>
      </w:r>
    </w:p>
    <w:p>
      <w:pPr>
        <w:pStyle w:val="Normal"/>
        <w:suppressAutoHyphens w:val="false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</w:r>
    </w:p>
    <w:p>
      <w:pPr>
        <w:pStyle w:val="Normal"/>
        <w:suppressAutoHyphens w:val="false"/>
        <w:jc w:val="center"/>
        <w:rPr>
          <w:bCs/>
          <w:lang w:eastAsia="ru-RU"/>
        </w:rPr>
      </w:pPr>
      <w:r>
        <w:rPr>
          <w:bCs/>
          <w:lang w:eastAsia="ru-RU"/>
        </w:rPr>
      </w:r>
    </w:p>
    <w:p>
      <w:pPr>
        <w:pStyle w:val="Normal"/>
        <w:suppressAutoHyphens w:val="false"/>
        <w:jc w:val="end"/>
        <w:rPr>
          <w:bCs/>
          <w:lang w:eastAsia="ru-RU"/>
        </w:rPr>
      </w:pPr>
      <w:r>
        <w:rPr>
          <w:bCs/>
          <w:lang w:eastAsia="ru-RU"/>
        </w:rPr>
      </w:r>
    </w:p>
    <w:p>
      <w:pPr>
        <w:pStyle w:val="Normal"/>
        <w:suppressAutoHyphens w:val="false"/>
        <w:jc w:val="end"/>
        <w:rPr>
          <w:bCs/>
          <w:lang w:eastAsia="ru-RU"/>
        </w:rPr>
      </w:pPr>
      <w:r>
        <w:rPr>
          <w:bCs/>
          <w:lang w:eastAsia="ru-RU"/>
        </w:rPr>
      </w:r>
    </w:p>
    <w:p>
      <w:pPr>
        <w:pStyle w:val="Normal"/>
        <w:suppressAutoHyphens w:val="false"/>
        <w:jc w:val="end"/>
        <w:rPr>
          <w:lang w:eastAsia="ru-RU"/>
        </w:rPr>
      </w:pPr>
      <w:r>
        <w:rPr>
          <w:lang w:eastAsia="ru-RU"/>
        </w:rPr>
      </w:r>
    </w:p>
    <w:p>
      <w:pPr>
        <w:pStyle w:val="Normal"/>
        <w:suppressAutoHyphens w:val="false"/>
        <w:jc w:val="end"/>
        <w:rPr>
          <w:lang w:eastAsia="ru-RU"/>
        </w:rPr>
      </w:pPr>
      <w:r>
        <w:rPr>
          <w:lang w:eastAsia="ru-RU"/>
        </w:rPr>
      </w:r>
    </w:p>
    <w:p>
      <w:pPr>
        <w:pStyle w:val="Normal"/>
        <w:suppressAutoHyphens w:val="false"/>
        <w:jc w:val="end"/>
        <w:rPr>
          <w:lang w:eastAsia="ru-RU"/>
        </w:rPr>
      </w:pPr>
      <w:r>
        <w:rPr>
          <w:lang w:eastAsia="ru-RU"/>
        </w:rPr>
      </w:r>
    </w:p>
    <w:p>
      <w:pPr>
        <w:pStyle w:val="Normal"/>
        <w:suppressAutoHyphens w:val="false"/>
        <w:jc w:val="end"/>
        <w:rPr>
          <w:lang w:eastAsia="ru-RU"/>
        </w:rPr>
      </w:pPr>
      <w:r>
        <w:rPr>
          <w:lang w:eastAsia="ru-RU"/>
        </w:rPr>
      </w:r>
    </w:p>
    <w:p>
      <w:pPr>
        <w:pStyle w:val="Normal"/>
        <w:suppressAutoHyphens w:val="false"/>
        <w:jc w:val="end"/>
        <w:rPr>
          <w:lang w:eastAsia="ru-RU"/>
        </w:rPr>
      </w:pPr>
      <w:r>
        <w:rPr>
          <w:lang w:eastAsia="ru-RU"/>
        </w:rPr>
      </w:r>
    </w:p>
    <w:p>
      <w:pPr>
        <w:pStyle w:val="Normal"/>
        <w:suppressAutoHyphens w:val="false"/>
        <w:jc w:val="end"/>
        <w:rPr>
          <w:lang w:eastAsia="ru-RU"/>
        </w:rPr>
      </w:pPr>
      <w:r>
        <w:rPr>
          <w:lang w:eastAsia="ru-RU"/>
        </w:rPr>
      </w:r>
    </w:p>
    <w:p>
      <w:pPr>
        <w:pStyle w:val="Normal"/>
        <w:suppressAutoHyphens w:val="false"/>
        <w:rPr>
          <w:lang w:eastAsia="ru-RU"/>
        </w:rPr>
      </w:pPr>
      <w:r>
        <w:rPr>
          <w:lang w:eastAsia="ru-RU"/>
        </w:rPr>
      </w:r>
    </w:p>
    <w:p>
      <w:pPr>
        <w:pStyle w:val="Normal"/>
        <w:suppressAutoHyphens w:val="false"/>
        <w:rPr>
          <w:lang w:eastAsia="ru-RU"/>
        </w:rPr>
      </w:pPr>
      <w:r>
        <w:rPr>
          <w:lang w:eastAsia="ru-RU"/>
        </w:rPr>
      </w:r>
    </w:p>
    <w:p>
      <w:pPr>
        <w:pStyle w:val="Normal"/>
        <w:suppressAutoHyphens w:val="false"/>
        <w:jc w:val="end"/>
        <w:rPr>
          <w:b/>
          <w:bCs/>
          <w:szCs w:val="28"/>
          <w:lang w:eastAsia="ru-RU"/>
        </w:rPr>
      </w:pPr>
      <w:r>
        <w:rPr>
          <w:lang w:eastAsia="ru-RU"/>
        </w:rPr>
        <w:t>Приложение 5 к Порядку</w:t>
      </w:r>
    </w:p>
    <w:p>
      <w:pPr>
        <w:pStyle w:val="Normal"/>
        <w:suppressAutoHyphens w:val="false"/>
        <w:ind w:start="4536" w:end="0"/>
        <w:jc w:val="both"/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</w:r>
    </w:p>
    <w:p>
      <w:pPr>
        <w:pStyle w:val="Normal"/>
        <w:suppressAutoHyphens w:val="false"/>
        <w:spacing w:before="0" w:after="0"/>
        <w:contextualSpacing/>
        <w:jc w:val="center"/>
        <w:rPr>
          <w:bCs/>
          <w:lang w:eastAsia="ru-RU"/>
        </w:rPr>
      </w:pPr>
      <w:r>
        <w:rPr>
          <w:bCs/>
          <w:lang w:eastAsia="ru-RU"/>
        </w:rPr>
        <w:t>Форма протокола</w:t>
      </w:r>
    </w:p>
    <w:p>
      <w:pPr>
        <w:pStyle w:val="Normal"/>
        <w:suppressAutoHyphens w:val="false"/>
        <w:spacing w:before="0" w:after="0"/>
        <w:contextualSpacing/>
        <w:jc w:val="center"/>
        <w:rPr>
          <w:bCs/>
          <w:lang w:eastAsia="ru-RU"/>
        </w:rPr>
      </w:pPr>
      <w:r>
        <w:rPr>
          <w:bCs/>
          <w:lang w:eastAsia="ru-RU"/>
        </w:rPr>
        <w:t xml:space="preserve">заседания конкурсной комиссии по итогам Конкурса </w:t>
      </w:r>
    </w:p>
    <w:p>
      <w:pPr>
        <w:pStyle w:val="Normal"/>
        <w:tabs>
          <w:tab w:val="clear" w:pos="709"/>
          <w:tab w:val="left" w:pos="284" w:leader="none"/>
        </w:tabs>
        <w:suppressAutoHyphens w:val="false"/>
        <w:spacing w:before="0" w:after="120"/>
        <w:ind w:start="360" w:end="0"/>
        <w:jc w:val="center"/>
        <w:rPr>
          <w:bCs/>
          <w:lang w:eastAsia="ru-RU"/>
        </w:rPr>
      </w:pPr>
      <w:r>
        <w:rPr>
          <w:bCs/>
          <w:lang w:eastAsia="ru-RU"/>
        </w:rPr>
      </w:r>
    </w:p>
    <w:tbl>
      <w:tblPr>
        <w:tblW w:w="957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518"/>
        <w:gridCol w:w="7052"/>
      </w:tblGrid>
      <w:tr>
        <w:trPr/>
        <w:tc>
          <w:tcPr>
            <w:tcW w:w="2518" w:type="dxa"/>
            <w:tcBorders/>
          </w:tcPr>
          <w:p>
            <w:pPr>
              <w:pStyle w:val="Normal"/>
              <w:suppressAutoHyphens w:val="false"/>
              <w:spacing w:before="0" w:after="0"/>
              <w:contextualSpacing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Название номинации:</w:t>
            </w:r>
          </w:p>
        </w:tc>
        <w:tc>
          <w:tcPr>
            <w:tcW w:w="7052" w:type="dxa"/>
            <w:tcBorders>
              <w:bottom w:val="single" w:sz="4" w:space="0" w:color="000000"/>
            </w:tcBorders>
          </w:tcPr>
          <w:p>
            <w:pPr>
              <w:pStyle w:val="Normal"/>
              <w:suppressAutoHyphens w:val="false"/>
              <w:snapToGrid w:val="false"/>
              <w:spacing w:before="0" w:after="0"/>
              <w:contextualSpacing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</w:r>
          </w:p>
        </w:tc>
      </w:tr>
      <w:tr>
        <w:trPr/>
        <w:tc>
          <w:tcPr>
            <w:tcW w:w="2518" w:type="dxa"/>
            <w:tcBorders/>
          </w:tcPr>
          <w:p>
            <w:pPr>
              <w:pStyle w:val="Normal"/>
              <w:suppressAutoHyphens w:val="false"/>
              <w:spacing w:before="0" w:after="0"/>
              <w:contextualSpacing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Возрастная категория:</w:t>
            </w:r>
          </w:p>
        </w:tc>
        <w:tc>
          <w:tcPr>
            <w:tcW w:w="70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napToGrid w:val="false"/>
              <w:spacing w:before="0" w:after="0"/>
              <w:contextualSpacing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</w:r>
          </w:p>
        </w:tc>
      </w:tr>
      <w:tr>
        <w:trPr/>
        <w:tc>
          <w:tcPr>
            <w:tcW w:w="2518" w:type="dxa"/>
            <w:tcBorders/>
          </w:tcPr>
          <w:p>
            <w:pPr>
              <w:pStyle w:val="Normal"/>
              <w:suppressAutoHyphens w:val="false"/>
              <w:spacing w:before="0" w:after="0"/>
              <w:contextualSpacing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Дата заседания:</w:t>
            </w:r>
          </w:p>
        </w:tc>
        <w:tc>
          <w:tcPr>
            <w:tcW w:w="7052" w:type="dxa"/>
            <w:tcBorders>
              <w:bottom w:val="single" w:sz="4" w:space="0" w:color="000000"/>
            </w:tcBorders>
          </w:tcPr>
          <w:p>
            <w:pPr>
              <w:pStyle w:val="Normal"/>
              <w:suppressAutoHyphens w:val="false"/>
              <w:snapToGrid w:val="false"/>
              <w:spacing w:before="0" w:after="0"/>
              <w:contextualSpacing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</w:r>
          </w:p>
        </w:tc>
      </w:tr>
      <w:tr>
        <w:trPr/>
        <w:tc>
          <w:tcPr>
            <w:tcW w:w="2518" w:type="dxa"/>
            <w:tcBorders/>
          </w:tcPr>
          <w:p>
            <w:pPr>
              <w:pStyle w:val="Normal"/>
              <w:suppressAutoHyphens w:val="false"/>
              <w:spacing w:before="0" w:after="0"/>
              <w:contextualSpacing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Присутствовали:</w:t>
            </w:r>
          </w:p>
        </w:tc>
        <w:tc>
          <w:tcPr>
            <w:tcW w:w="70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napToGrid w:val="false"/>
              <w:spacing w:before="0" w:after="0"/>
              <w:contextualSpacing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</w:r>
          </w:p>
        </w:tc>
      </w:tr>
    </w:tbl>
    <w:p>
      <w:pPr>
        <w:pStyle w:val="Normal"/>
        <w:suppressAutoHyphens w:val="false"/>
        <w:spacing w:before="0" w:after="0"/>
        <w:contextualSpacing/>
        <w:rPr>
          <w:bCs/>
          <w:lang w:eastAsia="ru-RU"/>
        </w:rPr>
      </w:pPr>
      <w:r>
        <w:rPr>
          <w:bCs/>
          <w:lang w:eastAsia="ru-RU"/>
        </w:rPr>
      </w:r>
    </w:p>
    <w:p>
      <w:pPr>
        <w:pStyle w:val="Normal"/>
        <w:suppressAutoHyphens w:val="false"/>
        <w:rPr>
          <w:lang w:eastAsia="ru-RU"/>
        </w:rPr>
      </w:pPr>
      <w:r>
        <w:rPr>
          <w:lang w:eastAsia="ru-RU"/>
        </w:rPr>
        <w:t>ПОВЕСТКА ДНЯ:</w:t>
      </w:r>
    </w:p>
    <w:p>
      <w:pPr>
        <w:pStyle w:val="Normal"/>
        <w:numPr>
          <w:ilvl w:val="0"/>
          <w:numId w:val="11"/>
        </w:numPr>
        <w:tabs>
          <w:tab w:val="clear" w:pos="709"/>
          <w:tab w:val="left" w:pos="284" w:leader="none"/>
          <w:tab w:val="left" w:pos="993" w:leader="none"/>
        </w:tabs>
        <w:suppressAutoHyphens w:val="false"/>
        <w:spacing w:before="0" w:after="120"/>
        <w:contextualSpacing/>
        <w:jc w:val="both"/>
        <w:rPr>
          <w:lang w:eastAsia="ru-RU"/>
        </w:rPr>
      </w:pPr>
      <w:r>
        <w:rPr>
          <w:lang w:eastAsia="ru-RU"/>
        </w:rPr>
        <w:t xml:space="preserve">Подведение итогов </w:t>
      </w:r>
      <w:r>
        <w:rPr>
          <w:bCs/>
          <w:lang w:eastAsia="ru-RU"/>
        </w:rPr>
        <w:t xml:space="preserve">проведения </w:t>
      </w:r>
      <w:r>
        <w:rPr>
          <w:lang w:eastAsia="ru-RU"/>
        </w:rPr>
        <w:t xml:space="preserve">Конкурса. </w:t>
      </w:r>
    </w:p>
    <w:p>
      <w:pPr>
        <w:pStyle w:val="Normal"/>
        <w:numPr>
          <w:ilvl w:val="0"/>
          <w:numId w:val="11"/>
        </w:numPr>
        <w:tabs>
          <w:tab w:val="clear" w:pos="709"/>
          <w:tab w:val="left" w:pos="284" w:leader="none"/>
          <w:tab w:val="left" w:pos="993" w:leader="none"/>
        </w:tabs>
        <w:suppressAutoHyphens w:val="false"/>
        <w:spacing w:before="0" w:after="120"/>
        <w:contextualSpacing/>
        <w:jc w:val="both"/>
        <w:rPr>
          <w:lang w:eastAsia="ru-RU"/>
        </w:rPr>
      </w:pPr>
      <w:r>
        <w:rPr>
          <w:lang w:eastAsia="ru-RU"/>
        </w:rPr>
        <w:t xml:space="preserve">Утверждение списка участников, лауреатов, призеров и победителей Конкурса. </w:t>
      </w:r>
    </w:p>
    <w:p>
      <w:pPr>
        <w:pStyle w:val="Normal"/>
        <w:suppressAutoHyphens w:val="false"/>
        <w:jc w:val="both"/>
        <w:rPr>
          <w:lang w:eastAsia="ru-RU"/>
        </w:rPr>
      </w:pPr>
      <w:r>
        <w:rPr>
          <w:lang w:eastAsia="ru-RU"/>
        </w:rPr>
        <w:t>СЛУШАЛИ:</w:t>
      </w:r>
    </w:p>
    <w:p>
      <w:pPr>
        <w:pStyle w:val="Normal"/>
        <w:suppressAutoHyphens w:val="false"/>
        <w:rPr>
          <w:lang w:eastAsia="ru-RU"/>
        </w:rPr>
      </w:pPr>
      <w:r>
        <w:rPr>
          <w:lang w:eastAsia="ru-RU"/>
        </w:rPr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588"/>
        <w:gridCol w:w="6384"/>
      </w:tblGrid>
      <w:tr>
        <w:trPr>
          <w:trHeight w:val="872" w:hRule="atLeast"/>
        </w:trPr>
        <w:tc>
          <w:tcPr>
            <w:tcW w:w="3588" w:type="dxa"/>
            <w:tcBorders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6840" w:leader="none"/>
              </w:tabs>
              <w:suppressAutoHyphens w:val="false"/>
              <w:ind w:hanging="0" w:start="0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1. ФИО выступающего</w:t>
            </w:r>
          </w:p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6840" w:leader="none"/>
              </w:tabs>
              <w:suppressAutoHyphens w:val="false"/>
              <w:ind w:hanging="0" w:start="0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2. ФИО, выступающего</w:t>
            </w:r>
          </w:p>
        </w:tc>
        <w:tc>
          <w:tcPr>
            <w:tcW w:w="6384" w:type="dxa"/>
            <w:tcBorders/>
          </w:tcPr>
          <w:p>
            <w:pPr>
              <w:pStyle w:val="Normal"/>
              <w:tabs>
                <w:tab w:val="clear" w:pos="709"/>
                <w:tab w:val="left" w:pos="6840" w:leader="none"/>
              </w:tabs>
              <w:suppressAutoHyphens w:val="false"/>
              <w:rPr>
                <w:lang w:eastAsia="ru-RU"/>
              </w:rPr>
            </w:pPr>
            <w:r>
              <w:rPr>
                <w:lang w:eastAsia="ru-RU"/>
              </w:rPr>
              <w:t>Краткое содержание выступлений</w:t>
            </w:r>
          </w:p>
          <w:p>
            <w:pPr>
              <w:pStyle w:val="Normal"/>
              <w:tabs>
                <w:tab w:val="clear" w:pos="709"/>
                <w:tab w:val="left" w:pos="6840" w:leader="none"/>
              </w:tabs>
              <w:suppressAutoHyphens w:val="false"/>
              <w:rPr>
                <w:lang w:eastAsia="ru-RU"/>
              </w:rPr>
            </w:pPr>
            <w:r>
              <w:rPr>
                <w:lang w:eastAsia="ru-RU"/>
              </w:rPr>
            </w:r>
          </w:p>
          <w:p>
            <w:pPr>
              <w:pStyle w:val="Normal"/>
              <w:tabs>
                <w:tab w:val="clear" w:pos="709"/>
                <w:tab w:val="left" w:pos="6840" w:leader="none"/>
              </w:tabs>
              <w:suppressAutoHyphens w:val="false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</w:tbl>
    <w:p>
      <w:pPr>
        <w:pStyle w:val="Normal"/>
        <w:suppressAutoHyphens w:val="false"/>
        <w:rPr>
          <w:lang w:eastAsia="ru-RU"/>
        </w:rPr>
      </w:pPr>
      <w:r>
        <w:rPr>
          <w:lang w:eastAsia="ru-RU"/>
        </w:rPr>
        <w:t>РЕШЕНИЕ:</w:t>
      </w:r>
    </w:p>
    <w:p>
      <w:pPr>
        <w:pStyle w:val="Normal"/>
        <w:numPr>
          <w:ilvl w:val="0"/>
          <w:numId w:val="5"/>
        </w:numPr>
        <w:tabs>
          <w:tab w:val="clear" w:pos="709"/>
          <w:tab w:val="left" w:pos="284" w:leader="none"/>
          <w:tab w:val="left" w:pos="993" w:leader="none"/>
        </w:tabs>
        <w:suppressAutoHyphens w:val="false"/>
        <w:spacing w:before="0" w:after="120"/>
        <w:contextualSpacing/>
        <w:jc w:val="both"/>
        <w:rPr>
          <w:lang w:eastAsia="ru-RU"/>
        </w:rPr>
      </w:pPr>
      <w:r>
        <w:rPr>
          <w:lang w:eastAsia="ru-RU"/>
        </w:rPr>
        <w:t xml:space="preserve">Утвердить итоги экспертизы конкурсных работ </w:t>
      </w:r>
      <w:r>
        <w:rPr>
          <w:bCs/>
          <w:lang w:eastAsia="ru-RU"/>
        </w:rPr>
        <w:t xml:space="preserve">участников </w:t>
      </w:r>
      <w:r>
        <w:rPr>
          <w:lang w:eastAsia="ru-RU"/>
        </w:rPr>
        <w:t>Конкурса (приложение 1).</w:t>
      </w:r>
    </w:p>
    <w:p>
      <w:pPr>
        <w:pStyle w:val="Normal"/>
        <w:numPr>
          <w:ilvl w:val="0"/>
          <w:numId w:val="5"/>
        </w:numPr>
        <w:tabs>
          <w:tab w:val="clear" w:pos="709"/>
          <w:tab w:val="left" w:pos="284" w:leader="none"/>
          <w:tab w:val="left" w:pos="993" w:leader="none"/>
        </w:tabs>
        <w:suppressAutoHyphens w:val="false"/>
        <w:spacing w:before="0" w:after="120"/>
        <w:contextualSpacing/>
        <w:jc w:val="both"/>
        <w:rPr>
          <w:b/>
          <w:lang w:eastAsia="ru-RU"/>
        </w:rPr>
      </w:pPr>
      <w:r>
        <w:rPr>
          <w:lang w:eastAsia="ru-RU"/>
        </w:rPr>
        <w:t>Направить список победителей, призеров, лауреатов Конкурса (приложение 2).</w:t>
      </w:r>
    </w:p>
    <w:p>
      <w:pPr>
        <w:pStyle w:val="Normal"/>
        <w:suppressAutoHyphens w:val="false"/>
        <w:rPr>
          <w:b/>
          <w:lang w:eastAsia="ru-RU"/>
        </w:rPr>
      </w:pPr>
      <w:r>
        <w:rPr>
          <w:b/>
          <w:lang w:eastAsia="ru-RU"/>
        </w:rPr>
      </w:r>
    </w:p>
    <w:p>
      <w:pPr>
        <w:pStyle w:val="Normal"/>
        <w:suppressAutoHyphens w:val="false"/>
        <w:rPr>
          <w:bCs/>
          <w:lang w:eastAsia="ru-RU"/>
        </w:rPr>
      </w:pPr>
      <w:r>
        <w:rPr/>
        <w:t>Итоги голосования:</w:t>
      </w:r>
    </w:p>
    <w:tbl>
      <w:tblPr>
        <w:tblW w:w="237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526"/>
        <w:gridCol w:w="850"/>
      </w:tblGrid>
      <w:tr>
        <w:trPr/>
        <w:tc>
          <w:tcPr>
            <w:tcW w:w="1526" w:type="dxa"/>
            <w:tcBorders/>
          </w:tcPr>
          <w:p>
            <w:pPr>
              <w:pStyle w:val="Normal"/>
              <w:suppressAutoHyphens w:val="false"/>
              <w:spacing w:before="0" w:after="0"/>
              <w:contextualSpacing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«за» 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>
            <w:pPr>
              <w:pStyle w:val="Normal"/>
              <w:suppressAutoHyphens w:val="false"/>
              <w:snapToGrid w:val="false"/>
              <w:spacing w:before="0" w:after="0"/>
              <w:contextualSpacing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</w:r>
          </w:p>
        </w:tc>
      </w:tr>
      <w:tr>
        <w:trPr/>
        <w:tc>
          <w:tcPr>
            <w:tcW w:w="1526" w:type="dxa"/>
            <w:tcBorders/>
          </w:tcPr>
          <w:p>
            <w:pPr>
              <w:pStyle w:val="Normal"/>
              <w:suppressAutoHyphens w:val="false"/>
              <w:spacing w:before="0" w:after="0"/>
              <w:contextualSpacing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«против» 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napToGrid w:val="false"/>
              <w:spacing w:before="0" w:after="0"/>
              <w:contextualSpacing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</w:r>
          </w:p>
        </w:tc>
      </w:tr>
    </w:tbl>
    <w:p>
      <w:pPr>
        <w:pStyle w:val="Normal"/>
        <w:suppressAutoHyphens w:val="false"/>
        <w:spacing w:before="0" w:after="0"/>
        <w:contextualSpacing/>
        <w:rPr>
          <w:lang w:eastAsia="ru-RU"/>
        </w:rPr>
      </w:pPr>
      <w:r>
        <w:rPr>
          <w:lang w:eastAsia="ru-RU"/>
        </w:rPr>
      </w:r>
    </w:p>
    <w:tbl>
      <w:tblPr>
        <w:tblW w:w="9464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219"/>
        <w:gridCol w:w="1559"/>
        <w:gridCol w:w="567"/>
        <w:gridCol w:w="3119"/>
      </w:tblGrid>
      <w:tr>
        <w:trPr/>
        <w:tc>
          <w:tcPr>
            <w:tcW w:w="4219" w:type="dxa"/>
            <w:tcBorders/>
          </w:tcPr>
          <w:p>
            <w:pPr>
              <w:pStyle w:val="Normal"/>
              <w:suppressAutoHyphens w:val="false"/>
              <w:spacing w:before="0" w:after="0"/>
              <w:contextualSpacing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Председатель конкурсной комиссии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>
            <w:pPr>
              <w:pStyle w:val="Normal"/>
              <w:suppressAutoHyphens w:val="false"/>
              <w:snapToGrid w:val="false"/>
              <w:spacing w:before="0" w:after="0"/>
              <w:contextualSpacing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suppressAutoHyphens w:val="false"/>
              <w:snapToGrid w:val="false"/>
              <w:spacing w:before="0" w:after="0"/>
              <w:contextualSpacing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>
            <w:pPr>
              <w:pStyle w:val="Normal"/>
              <w:suppressAutoHyphens w:val="false"/>
              <w:snapToGrid w:val="false"/>
              <w:spacing w:before="0" w:after="0"/>
              <w:contextualSpacing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suppressAutoHyphens w:val="false"/>
              <w:spacing w:before="0" w:after="0"/>
              <w:contextualSpacing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Члены конкурсной комиссии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napToGrid w:val="false"/>
              <w:spacing w:before="0" w:after="0"/>
              <w:contextualSpacing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suppressAutoHyphens w:val="false"/>
              <w:snapToGrid w:val="false"/>
              <w:spacing w:before="0" w:after="0"/>
              <w:contextualSpacing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napToGrid w:val="false"/>
              <w:spacing w:before="0" w:after="0"/>
              <w:contextualSpacing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suppressAutoHyphens w:val="false"/>
              <w:snapToGrid w:val="false"/>
              <w:spacing w:before="0" w:after="0"/>
              <w:contextualSpacing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napToGrid w:val="false"/>
              <w:spacing w:before="0" w:after="0"/>
              <w:contextualSpacing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suppressAutoHyphens w:val="false"/>
              <w:snapToGrid w:val="false"/>
              <w:spacing w:before="0" w:after="0"/>
              <w:contextualSpacing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napToGrid w:val="false"/>
              <w:spacing w:before="0" w:after="0"/>
              <w:contextualSpacing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suppressAutoHyphens w:val="false"/>
              <w:snapToGrid w:val="false"/>
              <w:spacing w:before="0" w:after="0"/>
              <w:contextualSpacing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napToGrid w:val="false"/>
              <w:spacing w:before="0" w:after="0"/>
              <w:contextualSpacing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suppressAutoHyphens w:val="false"/>
              <w:snapToGrid w:val="false"/>
              <w:spacing w:before="0" w:after="0"/>
              <w:contextualSpacing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napToGrid w:val="false"/>
              <w:spacing w:before="0" w:after="0"/>
              <w:contextualSpacing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suppressAutoHyphens w:val="false"/>
              <w:snapToGrid w:val="false"/>
              <w:spacing w:before="0" w:after="0"/>
              <w:contextualSpacing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napToGrid w:val="false"/>
              <w:spacing w:before="0" w:after="0"/>
              <w:contextualSpacing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suppressAutoHyphens w:val="false"/>
              <w:snapToGrid w:val="false"/>
              <w:spacing w:before="0" w:after="0"/>
              <w:contextualSpacing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napToGrid w:val="false"/>
              <w:spacing w:before="0" w:after="0"/>
              <w:contextualSpacing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</w:r>
          </w:p>
        </w:tc>
      </w:tr>
    </w:tbl>
    <w:p>
      <w:pPr>
        <w:pStyle w:val="Normal"/>
        <w:suppressAutoHyphens w:val="false"/>
        <w:jc w:val="center"/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</w:r>
    </w:p>
    <w:p>
      <w:pPr>
        <w:pStyle w:val="Normal"/>
        <w:tabs>
          <w:tab w:val="clear" w:pos="709"/>
          <w:tab w:val="left" w:pos="993" w:leader="none"/>
        </w:tabs>
        <w:suppressAutoHyphens w:val="false"/>
        <w:rPr>
          <w:bCs/>
          <w:sz w:val="20"/>
          <w:lang w:eastAsia="ru-RU"/>
        </w:rPr>
      </w:pPr>
      <w:r>
        <w:rPr>
          <w:bCs/>
          <w:sz w:val="20"/>
          <w:lang w:eastAsia="ru-RU"/>
        </w:rPr>
        <w:t xml:space="preserve"> </w:t>
      </w:r>
    </w:p>
    <w:p>
      <w:pPr>
        <w:pStyle w:val="Normal"/>
        <w:suppressAutoHyphens w:val="false"/>
        <w:jc w:val="center"/>
        <w:rPr>
          <w:bCs/>
          <w:sz w:val="20"/>
          <w:lang w:eastAsia="ru-RU"/>
        </w:rPr>
      </w:pPr>
      <w:r>
        <w:rPr>
          <w:bCs/>
          <w:sz w:val="20"/>
          <w:lang w:eastAsia="ru-RU"/>
        </w:rPr>
      </w:r>
    </w:p>
    <w:p>
      <w:pPr>
        <w:pStyle w:val="Normal"/>
        <w:rPr>
          <w:bCs/>
          <w:sz w:val="20"/>
          <w:lang w:eastAsia="ru-RU"/>
        </w:rPr>
      </w:pPr>
      <w:r>
        <w:rPr>
          <w:bCs/>
          <w:sz w:val="20"/>
          <w:lang w:eastAsia="ru-RU"/>
        </w:rPr>
      </w:r>
    </w:p>
    <w:sectPr>
      <w:type w:val="nextPage"/>
      <w:pgSz w:w="12240" w:h="15840"/>
      <w:pgMar w:left="1701" w:right="567" w:gutter="0" w:header="0" w:top="1134" w:footer="0" w:bottom="1134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cc" w:characterSet="windows-1251"/>
    <w:family w:val="roman"/>
    <w:pitch w:val="variable"/>
  </w:font>
  <w:font w:name="Cambria">
    <w:charset w:val="cc" w:characterSet="windows-1251"/>
    <w:family w:val="roman"/>
    <w:pitch w:val="variable"/>
  </w:font>
  <w:font w:name="Courier New">
    <w:charset w:val="cc" w:characterSet="windows-1251"/>
    <w:family w:val="modern"/>
    <w:pitch w:val="default"/>
  </w:font>
  <w:font w:name="Wingdings">
    <w:charset w:val="02"/>
    <w:family w:val="auto"/>
    <w:pitch w:val="variable"/>
  </w:font>
  <w:font w:name="Tahoma">
    <w:charset w:val="cc" w:characterSet="windows-1251"/>
    <w:family w:val="swiss"/>
    <w:pitch w:val="variable"/>
  </w:font>
  <w:font w:name="Calibri">
    <w:charset w:val="cc" w:characterSet="windows-1251"/>
    <w:family w:val="swiss"/>
    <w:pitch w:val="variable"/>
  </w:font>
  <w:font w:name="Times New Roman">
    <w:charset w:val="01"/>
    <w:family w:val="roman"/>
    <w:pitch w:val="default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pStyle w:val="Heading5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pStyle w:val="Heading7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pStyle w:val="Heading8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644" w:hanging="360"/>
      </w:pPr>
      <w:rPr>
        <w:b w:val="false"/>
      </w:rPr>
    </w:lvl>
  </w:abstractNum>
  <w:abstractNum w:abstractNumId="3">
    <w:lvl w:ilvl="0">
      <w:start w:val="6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decimal"/>
      <w:suff w:val="space"/>
      <w:lvlText w:val="4.%2."/>
      <w:lvlJc w:val="start"/>
      <w:pPr>
        <w:tabs>
          <w:tab w:val="num" w:pos="0"/>
        </w:tabs>
        <w:ind w:start="1069" w:hanging="360"/>
      </w:pPr>
      <w:rPr/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2138" w:hanging="72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2847" w:hanging="720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3916" w:hanging="1080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4625" w:hanging="10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5694" w:hanging="144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6403" w:hanging="144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7472" w:hanging="1800"/>
      </w:pPr>
      <w:rPr/>
    </w:lvl>
  </w:abstractNum>
  <w:abstractNum w:abstractNumId="4">
    <w:lvl w:ilvl="0">
      <w:start w:val="1"/>
      <w:numFmt w:val="bullet"/>
      <w:suff w:val="space"/>
      <w:lvlText w:val="-"/>
      <w:lvlJc w:val="start"/>
      <w:pPr>
        <w:tabs>
          <w:tab w:val="num" w:pos="0"/>
        </w:tabs>
        <w:ind w:start="720" w:hanging="360"/>
      </w:pPr>
      <w:rPr>
        <w:rFonts w:ascii="Times New Roman" w:hAnsi="Times New Roman" w:cs="Times New Roman" w:hint="default"/>
      </w:r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>
        <w:i w:val="false"/>
        <w:b w:val="false"/>
        <w:color w:val="000000"/>
      </w:rPr>
    </w:lvl>
  </w:abstractNum>
  <w:abstractNum w:abstractNumId="7">
    <w:lvl w:ilvl="0">
      <w:start w:val="1"/>
      <w:numFmt w:val="bullet"/>
      <w:suff w:val="space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suff w:val="space"/>
      <w:lvlText w:val="-"/>
      <w:lvlJc w:val="start"/>
      <w:pPr>
        <w:tabs>
          <w:tab w:val="num" w:pos="0"/>
        </w:tabs>
        <w:ind w:start="720" w:hanging="360"/>
      </w:pPr>
      <w:rPr>
        <w:rFonts w:ascii="Times New Roman" w:hAnsi="Times New Roman" w:cs="Times New Roman" w:hint="default"/>
        <w:color w:val="000000"/>
      </w:rPr>
    </w:lvl>
  </w:abstractNum>
  <w:abstractNum w:abstractNumId="9">
    <w:lvl w:ilvl="0">
      <w:start w:val="6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decimal"/>
      <w:suff w:val="space"/>
      <w:lvlText w:val="6.%2."/>
      <w:lvlJc w:val="start"/>
      <w:pPr>
        <w:tabs>
          <w:tab w:val="num" w:pos="0"/>
        </w:tabs>
        <w:ind w:start="644" w:hanging="360"/>
      </w:pPr>
      <w:rPr/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2880" w:hanging="72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3960" w:hanging="720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5400" w:hanging="1080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6480" w:hanging="10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7920" w:hanging="144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9000" w:hanging="144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10440" w:hanging="1800"/>
      </w:pPr>
      <w:rPr/>
    </w:lvl>
  </w:abstractNum>
  <w:abstractNum w:abstractNumId="10">
    <w:lvl w:ilvl="0">
      <w:start w:val="1"/>
      <w:numFmt w:val="decimal"/>
      <w:lvlText w:val="%1."/>
      <w:lvlJc w:val="start"/>
      <w:pPr>
        <w:tabs>
          <w:tab w:val="num" w:pos="709"/>
        </w:tabs>
        <w:ind w:start="720" w:hanging="360"/>
      </w:pPr>
      <w:rPr>
        <w:color w:val="000000"/>
      </w:rPr>
    </w:lvl>
    <w:lvl w:ilvl="1">
      <w:start w:val="1"/>
      <w:isLgl/>
      <w:numFmt w:val="decimal"/>
      <w:lvlText w:val="%1.%2."/>
      <w:lvlJc w:val="start"/>
      <w:pPr>
        <w:tabs>
          <w:tab w:val="num" w:pos="0"/>
        </w:tabs>
        <w:ind w:start="1069" w:hanging="360"/>
      </w:pPr>
      <w:rPr/>
    </w:lvl>
    <w:lvl w:ilvl="2">
      <w:start w:val="1"/>
      <w:isLgl/>
      <w:numFmt w:val="decimal"/>
      <w:lvlText w:val="%1.%2.%3."/>
      <w:lvlJc w:val="start"/>
      <w:pPr>
        <w:tabs>
          <w:tab w:val="num" w:pos="0"/>
        </w:tabs>
        <w:ind w:start="1778" w:hanging="720"/>
      </w:pPr>
      <w:rPr/>
    </w:lvl>
    <w:lvl w:ilvl="3">
      <w:start w:val="1"/>
      <w:isLgl/>
      <w:numFmt w:val="decimal"/>
      <w:lvlText w:val="%1.%2.%3.%4."/>
      <w:lvlJc w:val="start"/>
      <w:pPr>
        <w:tabs>
          <w:tab w:val="num" w:pos="0"/>
        </w:tabs>
        <w:ind w:start="2127" w:hanging="720"/>
      </w:pPr>
      <w:rPr/>
    </w:lvl>
    <w:lvl w:ilvl="4">
      <w:start w:val="1"/>
      <w:isLgl/>
      <w:numFmt w:val="decimal"/>
      <w:lvlText w:val="%1.%2.%3.%4.%5."/>
      <w:lvlJc w:val="start"/>
      <w:pPr>
        <w:tabs>
          <w:tab w:val="num" w:pos="0"/>
        </w:tabs>
        <w:ind w:start="2836" w:hanging="1080"/>
      </w:pPr>
      <w:rPr/>
    </w:lvl>
    <w:lvl w:ilvl="5">
      <w:start w:val="1"/>
      <w:isLgl/>
      <w:numFmt w:val="decimal"/>
      <w:lvlText w:val="%1.%2.%3.%4.%5.%6."/>
      <w:lvlJc w:val="start"/>
      <w:pPr>
        <w:tabs>
          <w:tab w:val="num" w:pos="0"/>
        </w:tabs>
        <w:ind w:start="3185" w:hanging="1080"/>
      </w:pPr>
      <w:rPr/>
    </w:lvl>
    <w:lvl w:ilvl="6">
      <w:start w:val="1"/>
      <w:isLgl/>
      <w:numFmt w:val="decimal"/>
      <w:lvlText w:val="%1.%2.%3.%4.%5.%6.%7."/>
      <w:lvlJc w:val="start"/>
      <w:pPr>
        <w:tabs>
          <w:tab w:val="num" w:pos="0"/>
        </w:tabs>
        <w:ind w:start="3894" w:hanging="1440"/>
      </w:pPr>
      <w:rPr/>
    </w:lvl>
    <w:lvl w:ilvl="7">
      <w:start w:val="1"/>
      <w:isLgl/>
      <w:numFmt w:val="decimal"/>
      <w:lvlText w:val="%1.%2.%3.%4.%5.%6.%7.%8."/>
      <w:lvlJc w:val="start"/>
      <w:pPr>
        <w:tabs>
          <w:tab w:val="num" w:pos="0"/>
        </w:tabs>
        <w:ind w:start="4243" w:hanging="1440"/>
      </w:pPr>
      <w:rPr/>
    </w:lvl>
    <w:lvl w:ilvl="8">
      <w:start w:val="1"/>
      <w:isLgl/>
      <w:numFmt w:val="decimal"/>
      <w:lvlText w:val="%1.%2.%3.%4.%5.%6.%7.%8.%9."/>
      <w:lvlJc w:val="start"/>
      <w:pPr>
        <w:tabs>
          <w:tab w:val="num" w:pos="0"/>
        </w:tabs>
        <w:ind w:start="4952" w:hanging="1800"/>
      </w:pPr>
      <w:rPr/>
    </w:lvl>
  </w:abstractNum>
  <w:abstractNum w:abstractNumId="11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</w:lvl>
  </w:abstractNum>
  <w:abstractNum w:abstractNumId="12">
    <w:lvl w:ilvl="0">
      <w:start w:val="7"/>
      <w:numFmt w:val="upperRoman"/>
      <w:lvlText w:val="%1."/>
      <w:lvlJc w:val="start"/>
      <w:pPr>
        <w:tabs>
          <w:tab w:val="num" w:pos="0"/>
        </w:tabs>
        <w:ind w:start="1080" w:hanging="720"/>
      </w:pPr>
      <w:rPr/>
    </w:lvl>
    <w:lvl w:ilvl="1">
      <w:start w:val="3"/>
      <w:isLgl/>
      <w:numFmt w:val="decimal"/>
      <w:lvlText w:val="%1.%2"/>
      <w:lvlJc w:val="start"/>
      <w:pPr>
        <w:tabs>
          <w:tab w:val="num" w:pos="0"/>
        </w:tabs>
        <w:ind w:start="1069" w:hanging="360"/>
      </w:pPr>
      <w:rPr/>
    </w:lvl>
    <w:lvl w:ilvl="2">
      <w:start w:val="1"/>
      <w:isLgl/>
      <w:numFmt w:val="decimal"/>
      <w:lvlText w:val="%1.%2.%3"/>
      <w:lvlJc w:val="start"/>
      <w:pPr>
        <w:tabs>
          <w:tab w:val="num" w:pos="0"/>
        </w:tabs>
        <w:ind w:start="1778" w:hanging="720"/>
      </w:pPr>
      <w:rPr/>
    </w:lvl>
    <w:lvl w:ilvl="3">
      <w:start w:val="1"/>
      <w:isLgl/>
      <w:numFmt w:val="decimal"/>
      <w:lvlText w:val="%1.%2.%3.%4"/>
      <w:lvlJc w:val="start"/>
      <w:pPr>
        <w:tabs>
          <w:tab w:val="num" w:pos="0"/>
        </w:tabs>
        <w:ind w:start="2127" w:hanging="720"/>
      </w:pPr>
      <w:rPr/>
    </w:lvl>
    <w:lvl w:ilvl="4">
      <w:start w:val="1"/>
      <w:isLgl/>
      <w:numFmt w:val="decimal"/>
      <w:lvlText w:val="%1.%2.%3.%4.%5"/>
      <w:lvlJc w:val="start"/>
      <w:pPr>
        <w:tabs>
          <w:tab w:val="num" w:pos="0"/>
        </w:tabs>
        <w:ind w:start="2836" w:hanging="1080"/>
      </w:pPr>
      <w:rPr/>
    </w:lvl>
    <w:lvl w:ilvl="5">
      <w:start w:val="1"/>
      <w:isLgl/>
      <w:numFmt w:val="decimal"/>
      <w:lvlText w:val="%1.%2.%3.%4.%5.%6"/>
      <w:lvlJc w:val="start"/>
      <w:pPr>
        <w:tabs>
          <w:tab w:val="num" w:pos="0"/>
        </w:tabs>
        <w:ind w:start="3185" w:hanging="1080"/>
      </w:pPr>
      <w:rPr/>
    </w:lvl>
    <w:lvl w:ilvl="6">
      <w:start w:val="1"/>
      <w:isLgl/>
      <w:numFmt w:val="decimal"/>
      <w:lvlText w:val="%1.%2.%3.%4.%5.%6.%7"/>
      <w:lvlJc w:val="start"/>
      <w:pPr>
        <w:tabs>
          <w:tab w:val="num" w:pos="0"/>
        </w:tabs>
        <w:ind w:start="3894" w:hanging="1440"/>
      </w:pPr>
      <w:rPr/>
    </w:lvl>
    <w:lvl w:ilvl="7">
      <w:start w:val="1"/>
      <w:isLgl/>
      <w:numFmt w:val="decimal"/>
      <w:lvlText w:val="%1.%2.%3.%4.%5.%6.%7.%8"/>
      <w:lvlJc w:val="start"/>
      <w:pPr>
        <w:tabs>
          <w:tab w:val="num" w:pos="0"/>
        </w:tabs>
        <w:ind w:start="4243" w:hanging="1440"/>
      </w:pPr>
      <w:rPr/>
    </w:lvl>
    <w:lvl w:ilvl="8">
      <w:start w:val="1"/>
      <w:isLgl/>
      <w:numFmt w:val="decimal"/>
      <w:lvlText w:val="%1.%2.%3.%4.%5.%6.%7.%8.%9"/>
      <w:lvlJc w:val="start"/>
      <w:pPr>
        <w:tabs>
          <w:tab w:val="num" w:pos="0"/>
        </w:tabs>
        <w:ind w:start="4952" w:hanging="1800"/>
      </w:pPr>
      <w:rPr/>
    </w:lvl>
  </w:abstractNum>
  <w:abstractNum w:abstractNumId="13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1142" w:hanging="432"/>
      </w:pPr>
      <w:rPr>
        <w:b w:val="false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224" w:hanging="504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28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14">
    <w:lvl w:ilvl="0">
      <w:start w:val="1"/>
      <w:numFmt w:val="bullet"/>
      <w:lvlText w:val="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</w:abstractNum>
  <w:abstractNum w:abstractNumId="15">
    <w:lvl w:ilvl="0">
      <w:start w:val="1"/>
      <w:numFmt w:val="decimal"/>
      <w:lvlText w:val="%1."/>
      <w:lvlJc w:val="start"/>
      <w:pPr>
        <w:tabs>
          <w:tab w:val="num" w:pos="0"/>
        </w:tabs>
        <w:ind w:start="644" w:hanging="360"/>
      </w:pPr>
      <w:rPr>
        <w:b w:val="false"/>
      </w:rPr>
    </w:lvl>
  </w:abstractNum>
  <w:abstractNum w:abstractNumId="16">
    <w:lvl w:ilvl="0">
      <w:start w:val="3"/>
      <w:numFmt w:val="decimal"/>
      <w:lvlText w:val="%1."/>
      <w:lvlJc w:val="start"/>
      <w:pPr>
        <w:tabs>
          <w:tab w:val="num" w:pos="0"/>
        </w:tabs>
        <w:ind w:start="360" w:hanging="360"/>
      </w:pPr>
      <w:rPr>
        <w:i w:val="false"/>
      </w:rPr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1060" w:hanging="360"/>
      </w:pPr>
      <w:rPr>
        <w:i w:val="false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720" w:hanging="720"/>
      </w:pPr>
      <w:rPr>
        <w:i w:val="false"/>
      </w:rPr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720" w:hanging="720"/>
      </w:pPr>
      <w:rPr>
        <w:i w:val="false"/>
      </w:rPr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1080" w:hanging="1080"/>
      </w:pPr>
      <w:rPr>
        <w:i w:val="false"/>
      </w:rPr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1080" w:hanging="1080"/>
      </w:pPr>
      <w:rPr>
        <w:i w:val="false"/>
      </w:rPr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1440" w:hanging="1440"/>
      </w:pPr>
      <w:rPr>
        <w:i w:val="false"/>
      </w:rPr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1440" w:hanging="1440"/>
      </w:pPr>
      <w:rPr>
        <w:i w:val="false"/>
      </w:rPr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1800" w:hanging="1800"/>
      </w:pPr>
      <w:rPr>
        <w:i w:val="false"/>
      </w:rPr>
    </w:lvl>
  </w:abstractNum>
  <w:abstractNum w:abstractNumId="17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</w:lvl>
  </w:abstractNum>
  <w:abstractNum w:abstractNumId="18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</w:lvl>
  </w:abstractNum>
  <w:abstractNum w:abstractNumId="19">
    <w:lvl w:ilvl="0">
      <w:start w:val="9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3774" w:hanging="360"/>
      </w:pPr>
      <w:rPr>
        <w:b w:val="false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7548" w:hanging="72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0962" w:hanging="720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14736" w:hanging="1080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18150" w:hanging="10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21924" w:hanging="144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25338" w:hanging="144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29112" w:hanging="1800"/>
      </w:pPr>
      <w:rPr/>
    </w:lvl>
  </w:abstractNum>
  <w:abstractNum w:abstractNumId="20">
    <w:lvl w:ilvl="0">
      <w:start w:val="1"/>
      <w:numFmt w:val="decimal"/>
      <w:lvlText w:val="2.%1."/>
      <w:lvlJc w:val="start"/>
      <w:pPr>
        <w:tabs>
          <w:tab w:val="num" w:pos="1068"/>
        </w:tabs>
        <w:ind w:start="106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i w:val="false"/>
        <w:b w:val="false"/>
        <w:szCs w:val="28"/>
        <w:vanish w:val="false"/>
      </w:rPr>
    </w:lvl>
    <w:lvl w:ilvl="1">
      <w:start w:val="1"/>
      <w:numFmt w:val="decimal"/>
      <w:lvlText w:val="2.%2."/>
      <w:lvlJc w:val="start"/>
      <w:pPr>
        <w:tabs>
          <w:tab w:val="num" w:pos="1788"/>
        </w:tabs>
        <w:ind w:start="1788" w:hanging="360"/>
      </w:pPr>
      <w:rPr>
        <w:i w:val="false"/>
        <w:b/>
      </w:rPr>
    </w:lvl>
    <w:lvl w:ilvl="2">
      <w:start w:val="1"/>
      <w:numFmt w:val="lowerRoman"/>
      <w:lvlText w:val="%3."/>
      <w:lvlJc w:val="end"/>
      <w:pPr>
        <w:tabs>
          <w:tab w:val="num" w:pos="2508"/>
        </w:tabs>
        <w:ind w:start="2508" w:hanging="180"/>
      </w:pPr>
      <w:rPr/>
    </w:lvl>
    <w:lvl w:ilvl="3">
      <w:start w:val="1"/>
      <w:numFmt w:val="decimal"/>
      <w:lvlText w:val="%4."/>
      <w:lvlJc w:val="start"/>
      <w:pPr>
        <w:tabs>
          <w:tab w:val="num" w:pos="3228"/>
        </w:tabs>
        <w:ind w:start="3228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3948"/>
        </w:tabs>
        <w:ind w:start="3948" w:hanging="360"/>
      </w:pPr>
      <w:rPr/>
    </w:lvl>
    <w:lvl w:ilvl="5">
      <w:start w:val="1"/>
      <w:numFmt w:val="lowerRoman"/>
      <w:lvlText w:val="%6."/>
      <w:lvlJc w:val="end"/>
      <w:pPr>
        <w:tabs>
          <w:tab w:val="num" w:pos="4668"/>
        </w:tabs>
        <w:ind w:start="4668" w:hanging="180"/>
      </w:pPr>
      <w:rPr/>
    </w:lvl>
    <w:lvl w:ilvl="6">
      <w:start w:val="1"/>
      <w:numFmt w:val="decimal"/>
      <w:lvlText w:val="%7."/>
      <w:lvlJc w:val="start"/>
      <w:pPr>
        <w:tabs>
          <w:tab w:val="num" w:pos="5388"/>
        </w:tabs>
        <w:ind w:start="5388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6108"/>
        </w:tabs>
        <w:ind w:start="6108" w:hanging="360"/>
      </w:pPr>
      <w:rPr/>
    </w:lvl>
    <w:lvl w:ilvl="8">
      <w:start w:val="1"/>
      <w:numFmt w:val="lowerRoman"/>
      <w:lvlText w:val="%9."/>
      <w:lvlJc w:val="end"/>
      <w:pPr>
        <w:tabs>
          <w:tab w:val="num" w:pos="6828"/>
        </w:tabs>
        <w:ind w:start="6828" w:hanging="180"/>
      </w:pPr>
      <w:rPr/>
    </w:lvl>
  </w:abstractNum>
  <w:abstractNum w:abstractNumId="21">
    <w:lvl w:ilvl="0">
      <w:start w:val="1"/>
      <w:numFmt w:val="bullet"/>
      <w:suff w:val="space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</w:abstractNum>
  <w:abstractNum w:abstractNumId="22">
    <w:lvl w:ilvl="0">
      <w:start w:val="50"/>
      <w:numFmt w:val="decimal"/>
      <w:lvlText w:val="%1"/>
      <w:lvlJc w:val="start"/>
      <w:pPr>
        <w:tabs>
          <w:tab w:val="num" w:pos="0"/>
        </w:tabs>
        <w:ind w:start="720" w:hanging="360"/>
      </w:pPr>
      <w:rPr/>
    </w:lvl>
  </w:abstractNum>
  <w:abstractNum w:abstractNumId="23">
    <w:lvl w:ilvl="0">
      <w:start w:val="4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decimal"/>
      <w:lvlText w:val="8.%2."/>
      <w:lvlJc w:val="start"/>
      <w:pPr>
        <w:tabs>
          <w:tab w:val="num" w:pos="0"/>
        </w:tabs>
        <w:ind w:start="1070" w:hanging="360"/>
      </w:pPr>
      <w:rPr>
        <w:color w:val="000000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2858" w:hanging="72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3927" w:hanging="720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5356" w:hanging="1080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6425" w:hanging="10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7854" w:hanging="144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8923" w:hanging="144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10352" w:hanging="1800"/>
      </w:pPr>
      <w:rPr/>
    </w:lvl>
  </w:abstractNum>
  <w:abstractNum w:abstractNumId="24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</w:lvl>
  </w:abstractNum>
  <w:abstractNum w:abstractNumId="25">
    <w:lvl w:ilvl="0">
      <w:start w:val="1"/>
      <w:numFmt w:val="decimal"/>
      <w:lvlText w:val="%1."/>
      <w:lvlJc w:val="start"/>
      <w:pPr>
        <w:tabs>
          <w:tab w:val="num" w:pos="0"/>
        </w:tabs>
        <w:ind w:start="644" w:hanging="360"/>
      </w:pPr>
      <w:rPr>
        <w:b w:val="false"/>
      </w:rPr>
    </w:lvl>
  </w:abstractNum>
  <w:abstractNum w:abstractNumId="26">
    <w:lvl w:ilvl="0">
      <w:start w:val="4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decimal"/>
      <w:lvlText w:val="7.%2."/>
      <w:lvlJc w:val="start"/>
      <w:pPr>
        <w:tabs>
          <w:tab w:val="num" w:pos="0"/>
        </w:tabs>
        <w:ind w:start="1070" w:hanging="360"/>
      </w:pPr>
      <w:rPr>
        <w:color w:val="000000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2858" w:hanging="72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3927" w:hanging="720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5356" w:hanging="1080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6425" w:hanging="10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7854" w:hanging="144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8923" w:hanging="144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10352" w:hanging="1800"/>
      </w:pPr>
      <w:rPr/>
    </w:lvl>
  </w:abstractNum>
  <w:abstractNum w:abstractNumId="27">
    <w:lvl w:ilvl="0">
      <w:start w:val="1"/>
      <w:numFmt w:val="decimal"/>
      <w:lvlText w:val="%1."/>
      <w:lvlJc w:val="start"/>
      <w:pPr>
        <w:tabs>
          <w:tab w:val="num" w:pos="0"/>
        </w:tabs>
        <w:ind w:start="644" w:hanging="360"/>
      </w:pPr>
      <w:rPr>
        <w:b w:val="false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364" w:hanging="36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2084" w:hanging="18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2804" w:hanging="360"/>
      </w:p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524" w:hanging="36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4244" w:hanging="18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4964" w:hanging="360"/>
      </w:p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684" w:hanging="36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04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ahoma" w:cs="Noto 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b/>
      <w:bCs/>
      <w:caps/>
      <w:lang w:val="ru-RU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Cambria" w:hAnsi="Cambria" w:eastAsia="Times New Roman" w:cs="Times New Roman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ru-RU"/>
    </w:rPr>
  </w:style>
  <w:style w:type="paragraph" w:styleId="Heading7">
    <w:name w:val="heading 7"/>
    <w:basedOn w:val="Normal"/>
    <w:next w:val="Normal"/>
    <w:qFormat/>
    <w:pPr>
      <w:keepNext w:val="true"/>
      <w:numPr>
        <w:ilvl w:val="6"/>
        <w:numId w:val="1"/>
      </w:numPr>
      <w:jc w:val="center"/>
      <w:outlineLvl w:val="6"/>
    </w:pPr>
    <w:rPr>
      <w:sz w:val="36"/>
      <w:lang w:val="ru-RU"/>
    </w:rPr>
  </w:style>
  <w:style w:type="paragraph" w:styleId="Heading8">
    <w:name w:val="heading 8"/>
    <w:basedOn w:val="Normal"/>
    <w:next w:val="Normal"/>
    <w:qFormat/>
    <w:pPr>
      <w:keepNext w:val="true"/>
      <w:numPr>
        <w:ilvl w:val="7"/>
        <w:numId w:val="1"/>
      </w:numPr>
      <w:jc w:val="center"/>
      <w:outlineLvl w:val="7"/>
    </w:pPr>
    <w:rPr>
      <w:b/>
      <w:szCs w:val="20"/>
      <w:lang w:val="ru-RU"/>
    </w:rPr>
  </w:style>
  <w:style w:type="character" w:styleId="WW8Num2z0">
    <w:name w:val="WW8Num2z0"/>
    <w:qFormat/>
    <w:rPr>
      <w:b w:val="false"/>
    </w:rPr>
  </w:style>
  <w:style w:type="character" w:styleId="WW8Num3z0">
    <w:name w:val="WW8Num3z0"/>
    <w:qFormat/>
    <w:rPr/>
  </w:style>
  <w:style w:type="character" w:styleId="WW8Num4z0">
    <w:name w:val="WW8Num4z0"/>
    <w:qFormat/>
    <w:rPr>
      <w:rFonts w:ascii="Times New Roman" w:hAnsi="Times New Roman" w:cs="Times New Roman"/>
    </w:rPr>
  </w:style>
  <w:style w:type="character" w:styleId="WW8Num6z0">
    <w:name w:val="WW8Num6z0"/>
    <w:qFormat/>
    <w:rPr>
      <w:b w:val="false"/>
      <w:i w:val="false"/>
      <w:color w:val="000000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8z0">
    <w:name w:val="WW8Num8z0"/>
    <w:qFormat/>
    <w:rPr>
      <w:rFonts w:ascii="Times New Roman" w:hAnsi="Times New Roman" w:cs="Times New Roman"/>
      <w:color w:val="000000"/>
    </w:rPr>
  </w:style>
  <w:style w:type="character" w:styleId="WW8Num9z0">
    <w:name w:val="WW8Num9z0"/>
    <w:qFormat/>
    <w:rPr/>
  </w:style>
  <w:style w:type="character" w:styleId="WW8Num10z0">
    <w:name w:val="WW8Num10z0"/>
    <w:qFormat/>
    <w:rPr>
      <w:color w:val="000000"/>
    </w:rPr>
  </w:style>
  <w:style w:type="character" w:styleId="WW8Num10z1">
    <w:name w:val="WW8Num10z1"/>
    <w:qFormat/>
    <w:rPr/>
  </w:style>
  <w:style w:type="character" w:styleId="WW8Num12z0">
    <w:name w:val="WW8Num12z0"/>
    <w:qFormat/>
    <w:rPr/>
  </w:style>
  <w:style w:type="character" w:styleId="WW8Num13z0">
    <w:name w:val="WW8Num13z0"/>
    <w:qFormat/>
    <w:rPr/>
  </w:style>
  <w:style w:type="character" w:styleId="WW8Num13z1">
    <w:name w:val="WW8Num13z1"/>
    <w:qFormat/>
    <w:rPr>
      <w:b w:val="false"/>
    </w:rPr>
  </w:style>
  <w:style w:type="character" w:styleId="WW8Num14z0">
    <w:name w:val="WW8Num14z0"/>
    <w:qFormat/>
    <w:rPr>
      <w:rFonts w:ascii="Symbol" w:hAnsi="Symbol" w:cs="Symbol"/>
    </w:rPr>
  </w:style>
  <w:style w:type="character" w:styleId="WW8Num15z0">
    <w:name w:val="WW8Num15z0"/>
    <w:qFormat/>
    <w:rPr>
      <w:b w:val="false"/>
    </w:rPr>
  </w:style>
  <w:style w:type="character" w:styleId="WW8Num16z0">
    <w:name w:val="WW8Num16z0"/>
    <w:qFormat/>
    <w:rPr>
      <w:i w:val="false"/>
    </w:rPr>
  </w:style>
  <w:style w:type="character" w:styleId="WW8Num19z0">
    <w:name w:val="WW8Num19z0"/>
    <w:qFormat/>
    <w:rPr/>
  </w:style>
  <w:style w:type="character" w:styleId="WW8Num19z1">
    <w:name w:val="WW8Num19z1"/>
    <w:qFormat/>
    <w:rPr>
      <w:b w:val="false"/>
    </w:rPr>
  </w:style>
  <w:style w:type="character" w:styleId="WW8Num20z0">
    <w:name w:val="WW8Num20z0"/>
    <w:qFormat/>
    <w:rPr>
      <w:b w:val="false"/>
      <w:i w:val="false"/>
      <w:caps w:val="false"/>
      <w:smallCaps w:val="false"/>
      <w:strike w:val="false"/>
      <w:dstrike w:val="false"/>
      <w:vanish w:val="false"/>
      <w:position w:val="0"/>
      <w:sz w:val="28"/>
      <w:sz w:val="28"/>
      <w:szCs w:val="28"/>
      <w:vertAlign w:val="baseline"/>
    </w:rPr>
  </w:style>
  <w:style w:type="character" w:styleId="WW8Num20z1">
    <w:name w:val="WW8Num20z1"/>
    <w:qFormat/>
    <w:rPr>
      <w:b/>
      <w:i w:val="false"/>
    </w:rPr>
  </w:style>
  <w:style w:type="character" w:styleId="WW8Num20z2">
    <w:name w:val="WW8Num20z2"/>
    <w:qFormat/>
    <w:rPr/>
  </w:style>
  <w:style w:type="character" w:styleId="WW8Num21z0">
    <w:name w:val="WW8Num21z0"/>
    <w:qFormat/>
    <w:rPr>
      <w:rFonts w:ascii="Symbol" w:hAnsi="Symbol" w:cs="Symbol"/>
    </w:rPr>
  </w:style>
  <w:style w:type="character" w:styleId="WW8Num22z0">
    <w:name w:val="WW8Num22z0"/>
    <w:qFormat/>
    <w:rPr/>
  </w:style>
  <w:style w:type="character" w:styleId="WW8Num23z0">
    <w:name w:val="WW8Num23z0"/>
    <w:qFormat/>
    <w:rPr/>
  </w:style>
  <w:style w:type="character" w:styleId="WW8Num23z1">
    <w:name w:val="WW8Num23z1"/>
    <w:qFormat/>
    <w:rPr>
      <w:color w:val="000000"/>
    </w:rPr>
  </w:style>
  <w:style w:type="character" w:styleId="WW8Num25z0">
    <w:name w:val="WW8Num25z0"/>
    <w:qFormat/>
    <w:rPr>
      <w:b w:val="false"/>
    </w:rPr>
  </w:style>
  <w:style w:type="character" w:styleId="WW8Num26z0">
    <w:name w:val="WW8Num26z0"/>
    <w:qFormat/>
    <w:rPr/>
  </w:style>
  <w:style w:type="character" w:styleId="WW8Num26z1">
    <w:name w:val="WW8Num26z1"/>
    <w:qFormat/>
    <w:rPr>
      <w:color w:val="000000"/>
    </w:rPr>
  </w:style>
  <w:style w:type="character" w:styleId="WW8Num27z0">
    <w:name w:val="WW8Num27z0"/>
    <w:qFormat/>
    <w:rPr>
      <w:b w:val="false"/>
    </w:rPr>
  </w:style>
  <w:style w:type="character" w:styleId="WW8Num5z0">
    <w:name w:val="WW8Num5z0"/>
    <w:qFormat/>
    <w:rPr>
      <w:rFonts w:ascii="Times New Roman" w:hAnsi="Times New Roman" w:cs="Times New Roman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11z0">
    <w:name w:val="WW8Num11z0"/>
    <w:qFormat/>
    <w:rPr>
      <w:b w:val="false"/>
      <w:i w:val="false"/>
      <w:color w:val="000000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WW8Num14z3">
    <w:name w:val="WW8Num14z3"/>
    <w:qFormat/>
    <w:rPr>
      <w:rFonts w:ascii="Symbol" w:hAnsi="Symbol" w:cs="Symbol"/>
    </w:rPr>
  </w:style>
  <w:style w:type="character" w:styleId="WW8Num16z1">
    <w:name w:val="WW8Num16z1"/>
    <w:qFormat/>
    <w:rPr/>
  </w:style>
  <w:style w:type="character" w:styleId="WW8Num18z0">
    <w:name w:val="WW8Num18z0"/>
    <w:qFormat/>
    <w:rPr/>
  </w:style>
  <w:style w:type="character" w:styleId="WW8Num21z1">
    <w:name w:val="WW8Num21z1"/>
    <w:qFormat/>
    <w:rPr>
      <w:rFonts w:ascii="Courier New" w:hAnsi="Courier New" w:cs="Courier New"/>
    </w:rPr>
  </w:style>
  <w:style w:type="character" w:styleId="WW8Num21z2">
    <w:name w:val="WW8Num21z2"/>
    <w:qFormat/>
    <w:rPr>
      <w:rFonts w:ascii="Wingdings" w:hAnsi="Wingdings" w:cs="Wingdings"/>
    </w:rPr>
  </w:style>
  <w:style w:type="character" w:styleId="WW8Num23z2">
    <w:name w:val="WW8Num23z2"/>
    <w:qFormat/>
    <w:rPr>
      <w:rFonts w:ascii="Wingdings" w:hAnsi="Wingdings" w:cs="Wingdings"/>
      <w:sz w:val="20"/>
    </w:rPr>
  </w:style>
  <w:style w:type="character" w:styleId="WW8Num24z0">
    <w:name w:val="WW8Num24z0"/>
    <w:qFormat/>
    <w:rPr>
      <w:color w:val="000000"/>
    </w:rPr>
  </w:style>
  <w:style w:type="character" w:styleId="WW8Num24z1">
    <w:name w:val="WW8Num24z1"/>
    <w:qFormat/>
    <w:rPr/>
  </w:style>
  <w:style w:type="character" w:styleId="WW8Num25z1">
    <w:name w:val="WW8Num25z1"/>
    <w:qFormat/>
    <w:rPr>
      <w:rFonts w:ascii="Courier New" w:hAnsi="Courier New" w:cs="Courier New"/>
    </w:rPr>
  </w:style>
  <w:style w:type="character" w:styleId="WW8Num25z2">
    <w:name w:val="WW8Num25z2"/>
    <w:qFormat/>
    <w:rPr>
      <w:rFonts w:ascii="Wingdings" w:hAnsi="Wingdings" w:cs="Wingdings"/>
    </w:rPr>
  </w:style>
  <w:style w:type="character" w:styleId="WW8Num25z3">
    <w:name w:val="WW8Num25z3"/>
    <w:qFormat/>
    <w:rPr>
      <w:rFonts w:ascii="Symbol" w:hAnsi="Symbol" w:cs="Symbol"/>
    </w:rPr>
  </w:style>
  <w:style w:type="character" w:styleId="WW8Num27z2">
    <w:name w:val="WW8Num27z2"/>
    <w:qFormat/>
    <w:rPr>
      <w:rFonts w:cs="Times New Roman"/>
    </w:rPr>
  </w:style>
  <w:style w:type="character" w:styleId="WW8Num28z0">
    <w:name w:val="WW8Num28z0"/>
    <w:qFormat/>
    <w:rPr/>
  </w:style>
  <w:style w:type="character" w:styleId="WW8Num29z0">
    <w:name w:val="WW8Num29z0"/>
    <w:qFormat/>
    <w:rPr>
      <w:i w:val="false"/>
    </w:rPr>
  </w:style>
  <w:style w:type="character" w:styleId="WW8Num31z0">
    <w:name w:val="WW8Num31z0"/>
    <w:qFormat/>
    <w:rPr>
      <w:rFonts w:ascii="Symbol" w:hAnsi="Symbol" w:cs="Symbol"/>
      <w:sz w:val="20"/>
    </w:rPr>
  </w:style>
  <w:style w:type="character" w:styleId="WW8Num31z1">
    <w:name w:val="WW8Num31z1"/>
    <w:qFormat/>
    <w:rPr>
      <w:rFonts w:ascii="Courier New" w:hAnsi="Courier New" w:cs="Courier New"/>
      <w:sz w:val="20"/>
    </w:rPr>
  </w:style>
  <w:style w:type="character" w:styleId="WW8Num31z2">
    <w:name w:val="WW8Num31z2"/>
    <w:qFormat/>
    <w:rPr>
      <w:rFonts w:ascii="Wingdings" w:hAnsi="Wingdings" w:cs="Wingdings"/>
      <w:sz w:val="20"/>
    </w:rPr>
  </w:style>
  <w:style w:type="character" w:styleId="WW8Num33z0">
    <w:name w:val="WW8Num33z0"/>
    <w:qFormat/>
    <w:rPr/>
  </w:style>
  <w:style w:type="character" w:styleId="WW8Num33z1">
    <w:name w:val="WW8Num33z1"/>
    <w:qFormat/>
    <w:rPr>
      <w:b w:val="false"/>
    </w:rPr>
  </w:style>
  <w:style w:type="character" w:styleId="WW8Num34z0">
    <w:name w:val="WW8Num34z0"/>
    <w:qFormat/>
    <w:rPr>
      <w:rFonts w:ascii="Symbol" w:hAnsi="Symbol" w:cs="Symbol"/>
    </w:rPr>
  </w:style>
  <w:style w:type="character" w:styleId="WW8Num34z1">
    <w:name w:val="WW8Num34z1"/>
    <w:qFormat/>
    <w:rPr>
      <w:rFonts w:ascii="Courier New" w:hAnsi="Courier New" w:cs="Courier New"/>
    </w:rPr>
  </w:style>
  <w:style w:type="character" w:styleId="WW8Num34z2">
    <w:name w:val="WW8Num34z2"/>
    <w:qFormat/>
    <w:rPr>
      <w:rFonts w:ascii="Wingdings" w:hAnsi="Wingdings" w:cs="Wingdings"/>
    </w:rPr>
  </w:style>
  <w:style w:type="character" w:styleId="WW8Num35z0">
    <w:name w:val="WW8Num35z0"/>
    <w:qFormat/>
    <w:rPr>
      <w:b w:val="false"/>
      <w:i w:val="false"/>
      <w:caps w:val="false"/>
      <w:smallCaps w:val="false"/>
      <w:strike w:val="false"/>
      <w:dstrike w:val="false"/>
      <w:vanish w:val="false"/>
      <w:position w:val="0"/>
      <w:sz w:val="28"/>
      <w:sz w:val="28"/>
      <w:szCs w:val="28"/>
      <w:vertAlign w:val="baseline"/>
    </w:rPr>
  </w:style>
  <w:style w:type="character" w:styleId="WW8Num35z1">
    <w:name w:val="WW8Num35z1"/>
    <w:qFormat/>
    <w:rPr>
      <w:b/>
      <w:i w:val="false"/>
    </w:rPr>
  </w:style>
  <w:style w:type="character" w:styleId="WW8Num35z2">
    <w:name w:val="WW8Num35z2"/>
    <w:qFormat/>
    <w:rPr/>
  </w:style>
  <w:style w:type="character" w:styleId="WW8Num36z0">
    <w:name w:val="WW8Num36z0"/>
    <w:qFormat/>
    <w:rPr>
      <w:rFonts w:ascii="Symbol" w:hAnsi="Symbol" w:cs="Symbol"/>
    </w:rPr>
  </w:style>
  <w:style w:type="character" w:styleId="WW8Num36z1">
    <w:name w:val="WW8Num36z1"/>
    <w:qFormat/>
    <w:rPr>
      <w:rFonts w:ascii="Courier New" w:hAnsi="Courier New" w:cs="Courier New"/>
    </w:rPr>
  </w:style>
  <w:style w:type="character" w:styleId="WW8Num36z2">
    <w:name w:val="WW8Num36z2"/>
    <w:qFormat/>
    <w:rPr>
      <w:rFonts w:ascii="Wingdings" w:hAnsi="Wingdings" w:cs="Wingdings"/>
    </w:rPr>
  </w:style>
  <w:style w:type="character" w:styleId="WW8Num37z0">
    <w:name w:val="WW8Num37z0"/>
    <w:qFormat/>
    <w:rPr/>
  </w:style>
  <w:style w:type="character" w:styleId="WW8Num39z0">
    <w:name w:val="WW8Num39z0"/>
    <w:qFormat/>
    <w:rPr/>
  </w:style>
  <w:style w:type="character" w:styleId="WW8Num39z1">
    <w:name w:val="WW8Num39z1"/>
    <w:qFormat/>
    <w:rPr>
      <w:color w:val="000000"/>
    </w:rPr>
  </w:style>
  <w:style w:type="character" w:styleId="WW8Num41z0">
    <w:name w:val="WW8Num41z0"/>
    <w:qFormat/>
    <w:rPr>
      <w:b w:val="false"/>
    </w:rPr>
  </w:style>
  <w:style w:type="character" w:styleId="WW8Num42z0">
    <w:name w:val="WW8Num42z0"/>
    <w:qFormat/>
    <w:rPr/>
  </w:style>
  <w:style w:type="character" w:styleId="WW8Num43z0">
    <w:name w:val="WW8Num43z0"/>
    <w:qFormat/>
    <w:rPr/>
  </w:style>
  <w:style w:type="character" w:styleId="WW8Num43z1">
    <w:name w:val="WW8Num43z1"/>
    <w:qFormat/>
    <w:rPr>
      <w:color w:val="000000"/>
    </w:rPr>
  </w:style>
  <w:style w:type="character" w:styleId="Style9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WW8Num3z1">
    <w:name w:val="WW8Num3z1"/>
    <w:qFormat/>
    <w:rPr/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6z1">
    <w:name w:val="WW8Num6z1"/>
    <w:qFormat/>
    <w:rPr/>
  </w:style>
  <w:style w:type="character" w:styleId="1">
    <w:name w:val="Основной шрифт абзаца1"/>
    <w:qFormat/>
    <w:rPr/>
  </w:style>
  <w:style w:type="character" w:styleId="Style10">
    <w:name w:val="Текст примечания Знак"/>
    <w:qFormat/>
    <w:rPr>
      <w:szCs w:val="24"/>
    </w:rPr>
  </w:style>
  <w:style w:type="character" w:styleId="Style11">
    <w:name w:val="Верхний колонтитул Знак"/>
    <w:qFormat/>
    <w:rPr>
      <w:sz w:val="24"/>
      <w:szCs w:val="24"/>
    </w:rPr>
  </w:style>
  <w:style w:type="character" w:styleId="Style12">
    <w:name w:val="Нижний колонтитул Знак"/>
    <w:qFormat/>
    <w:rPr>
      <w:sz w:val="24"/>
      <w:szCs w:val="24"/>
    </w:rPr>
  </w:style>
  <w:style w:type="character" w:styleId="7">
    <w:name w:val="Заголовок 7 Знак"/>
    <w:qFormat/>
    <w:rPr>
      <w:sz w:val="36"/>
      <w:szCs w:val="24"/>
    </w:rPr>
  </w:style>
  <w:style w:type="character" w:styleId="Style13">
    <w:name w:val="Основной текст_"/>
    <w:qFormat/>
    <w:rPr>
      <w:b/>
      <w:bCs/>
      <w:sz w:val="21"/>
      <w:szCs w:val="21"/>
      <w:shd w:fill="FFFFFF" w:val="clear"/>
    </w:rPr>
  </w:style>
  <w:style w:type="character" w:styleId="21">
    <w:name w:val="Заголовок 2 Знак"/>
    <w:qFormat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3">
    <w:name w:val="Основной текст с отступом 3 Знак"/>
    <w:qFormat/>
    <w:rPr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11">
    <w:name w:val="Заголовок 1 Знак"/>
    <w:qFormat/>
    <w:rPr>
      <w:b/>
      <w:bCs/>
      <w:caps/>
      <w:sz w:val="24"/>
      <w:szCs w:val="24"/>
      <w:lang w:eastAsia="zh-CN"/>
    </w:rPr>
  </w:style>
  <w:style w:type="character" w:styleId="5">
    <w:name w:val="Заголовок 5 Знак"/>
    <w:qFormat/>
    <w:rPr>
      <w:b/>
      <w:bCs/>
      <w:i/>
      <w:iCs/>
      <w:sz w:val="26"/>
      <w:szCs w:val="26"/>
      <w:lang w:eastAsia="zh-CN"/>
    </w:rPr>
  </w:style>
  <w:style w:type="character" w:styleId="8">
    <w:name w:val="Заголовок 8 Знак"/>
    <w:qFormat/>
    <w:rPr>
      <w:b/>
      <w:sz w:val="24"/>
      <w:lang w:eastAsia="zh-CN"/>
    </w:rPr>
  </w:style>
  <w:style w:type="character" w:styleId="Style14">
    <w:name w:val="Основной текст Знак"/>
    <w:qFormat/>
    <w:rPr>
      <w:sz w:val="24"/>
      <w:szCs w:val="24"/>
      <w:lang w:eastAsia="zh-CN"/>
    </w:rPr>
  </w:style>
  <w:style w:type="character" w:styleId="31">
    <w:name w:val="Основной текст 3 Знак"/>
    <w:qFormat/>
    <w:rPr>
      <w:sz w:val="28"/>
      <w:szCs w:val="24"/>
    </w:rPr>
  </w:style>
  <w:style w:type="character" w:styleId="32">
    <w:name w:val="Обычный (веб) Знак3"/>
    <w:qFormat/>
    <w:rPr>
      <w:sz w:val="24"/>
    </w:rPr>
  </w:style>
  <w:style w:type="character" w:styleId="12">
    <w:name w:val="Текст примечания Знак1"/>
    <w:qFormat/>
    <w:rPr>
      <w:lang w:eastAsia="zh-CN"/>
    </w:rPr>
  </w:style>
  <w:style w:type="character" w:styleId="Hyperlink">
    <w:name w:val="Hyperlink"/>
    <w:rPr>
      <w:color w:val="0000FF"/>
      <w:u w:val="single"/>
    </w:rPr>
  </w:style>
  <w:style w:type="character" w:styleId="apple-converted-space">
    <w:name w:val="apple-converted-space"/>
    <w:qFormat/>
    <w:rPr/>
  </w:style>
  <w:style w:type="character" w:styleId="Style15">
    <w:name w:val="Текст выноски Знак"/>
    <w:qFormat/>
    <w:rPr>
      <w:rFonts w:ascii="Tahoma" w:hAnsi="Tahoma" w:cs="Tahoma"/>
      <w:sz w:val="16"/>
      <w:szCs w:val="16"/>
      <w:lang w:eastAsia="zh-CN"/>
    </w:rPr>
  </w:style>
  <w:style w:type="character" w:styleId="UnresolvedMention">
    <w:name w:val="Unresolved Mention"/>
    <w:qFormat/>
    <w:rPr>
      <w:color w:val="605E5C"/>
      <w:shd w:fill="E1DFDD" w:val="clear"/>
    </w:rPr>
  </w:style>
  <w:style w:type="character" w:styleId="13">
    <w:name w:val="Просмотренная гиперссылка1"/>
    <w:qFormat/>
    <w:rPr>
      <w:color w:val="954F72"/>
      <w:u w:val="single"/>
    </w:rPr>
  </w:style>
  <w:style w:type="character" w:styleId="Style16">
    <w:name w:val="Без интервала Знак"/>
    <w:qFormat/>
    <w:rPr>
      <w:rFonts w:ascii="Calibri" w:hAnsi="Calibri" w:cs="Calibri"/>
      <w:sz w:val="22"/>
      <w:szCs w:val="22"/>
      <w:lang w:eastAsia="zh-CN" w:bidi="ar-SA"/>
    </w:rPr>
  </w:style>
  <w:style w:type="character" w:styleId="Style17">
    <w:name w:val="Неразрешенное упоминание"/>
    <w:qFormat/>
    <w:rPr>
      <w:color w:val="605E5C"/>
      <w:shd w:fill="E1DFDD" w:val="clear"/>
    </w:rPr>
  </w:style>
  <w:style w:type="character" w:styleId="Style18">
    <w:name w:val="Основной текст с отступом Знак"/>
    <w:qFormat/>
    <w:rPr>
      <w:sz w:val="24"/>
      <w:szCs w:val="24"/>
      <w:lang w:eastAsia="zh-CN"/>
    </w:rPr>
  </w:style>
  <w:style w:type="character" w:styleId="22">
    <w:name w:val="Основной текст с отступом 2 Знак"/>
    <w:qFormat/>
    <w:rPr>
      <w:sz w:val="24"/>
      <w:szCs w:val="24"/>
    </w:rPr>
  </w:style>
  <w:style w:type="character" w:styleId="FollowedHyperlink">
    <w:name w:val="FollowedHyperlink"/>
    <w:rPr>
      <w:color w:val="954F72"/>
      <w:u w:val="single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Tahoma" w:cs="Noto San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val="ru-RU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Times New Roman" w:hAnsi="Times New Roman" w:cs="Noto 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Times New Roman" w:hAnsi="Times New Roman" w:cs="Noto Sans"/>
      <w:i/>
      <w:iCs/>
      <w:sz w:val="24"/>
      <w:szCs w:val="24"/>
    </w:rPr>
  </w:style>
  <w:style w:type="paragraph" w:styleId="23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Style21">
    <w:name w:val="Название объекта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24">
    <w:name w:val="Указатель2"/>
    <w:basedOn w:val="Normal"/>
    <w:qFormat/>
    <w:pPr>
      <w:suppressLineNumbers/>
    </w:pPr>
    <w:rPr>
      <w:rFonts w:cs="Lucida Sans"/>
    </w:rPr>
  </w:style>
  <w:style w:type="paragraph" w:styleId="14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15">
    <w:name w:val="Название объекта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6">
    <w:name w:val="Указатель1"/>
    <w:basedOn w:val="Normal"/>
    <w:qFormat/>
    <w:pPr>
      <w:suppressLineNumbers/>
    </w:pPr>
    <w:rPr>
      <w:rFonts w:cs="Lucida Sans"/>
    </w:rPr>
  </w:style>
  <w:style w:type="paragraph" w:styleId="211">
    <w:name w:val="Основной текст с отступом 21"/>
    <w:basedOn w:val="Normal"/>
    <w:qFormat/>
    <w:pPr>
      <w:ind w:firstLine="540" w:start="0" w:end="0"/>
      <w:jc w:val="both"/>
    </w:pPr>
    <w:rPr>
      <w:sz w:val="28"/>
    </w:rPr>
  </w:style>
  <w:style w:type="paragraph" w:styleId="BodyTextIndent">
    <w:name w:val="Body Text Indent"/>
    <w:basedOn w:val="Normal"/>
    <w:pPr>
      <w:spacing w:before="0" w:after="120"/>
      <w:ind w:hanging="0" w:start="283" w:end="0"/>
    </w:pPr>
    <w:rPr>
      <w:lang w:val="ru-RU"/>
    </w:rPr>
  </w:style>
  <w:style w:type="paragraph" w:styleId="Style22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17">
    <w:name w:val="Текст примечания1"/>
    <w:basedOn w:val="Normal"/>
    <w:qFormat/>
    <w:pPr/>
    <w:rPr>
      <w:sz w:val="20"/>
      <w:lang w:val="ru-RU"/>
    </w:rPr>
  </w:style>
  <w:style w:type="paragraph" w:styleId="Style23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4">
    <w:name w:val="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>
      <w:lang w:val="ru-RU"/>
    </w:rPr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>
      <w:lang w:val="ru-RU"/>
    </w:rPr>
  </w:style>
  <w:style w:type="paragraph" w:styleId="Style25">
    <w:name w:val="Без интервала"/>
    <w:qFormat/>
    <w:pPr>
      <w:widowControl/>
      <w:suppressAutoHyphens w:val="true"/>
      <w:bidi w:val="0"/>
    </w:pPr>
    <w:rPr>
      <w:rFonts w:ascii="Calibri" w:hAnsi="Calibri" w:eastAsia="Times New Roman" w:cs="Calibri"/>
      <w:color w:val="auto"/>
      <w:sz w:val="22"/>
      <w:szCs w:val="22"/>
      <w:lang w:val="ru-RU" w:eastAsia="zh-CN" w:bidi="ar-SA"/>
    </w:rPr>
  </w:style>
  <w:style w:type="paragraph" w:styleId="18">
    <w:name w:val="Основной текст1"/>
    <w:basedOn w:val="Normal"/>
    <w:qFormat/>
    <w:pPr>
      <w:widowControl w:val="false"/>
      <w:shd w:fill="FFFFFF" w:val="clear"/>
      <w:spacing w:lineRule="exact" w:line="250"/>
    </w:pPr>
    <w:rPr>
      <w:b/>
      <w:bCs/>
      <w:sz w:val="21"/>
      <w:szCs w:val="21"/>
      <w:lang w:val="ru-RU"/>
    </w:rPr>
  </w:style>
  <w:style w:type="paragraph" w:styleId="311">
    <w:name w:val="Основной текст с отступом 31"/>
    <w:basedOn w:val="Normal"/>
    <w:qFormat/>
    <w:pPr>
      <w:spacing w:before="0" w:after="120"/>
      <w:ind w:hanging="0" w:start="283" w:end="0"/>
    </w:pPr>
    <w:rPr>
      <w:sz w:val="16"/>
      <w:szCs w:val="16"/>
    </w:rPr>
  </w:style>
  <w:style w:type="paragraph" w:styleId="Default">
    <w:name w:val="Default"/>
    <w:qFormat/>
    <w:pPr>
      <w:widowControl/>
      <w:suppressAutoHyphens w:val="true"/>
      <w:autoSpaceDE w:val="false"/>
      <w:bidi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  <w:style w:type="paragraph" w:styleId="Style26">
    <w:name w:val="Содержимое таблицы"/>
    <w:basedOn w:val="Normal"/>
    <w:qFormat/>
    <w:pPr>
      <w:widowControl w:val="false"/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paragraph" w:styleId="33">
    <w:name w:val="Основной текст 3"/>
    <w:basedOn w:val="Normal"/>
    <w:qFormat/>
    <w:pPr>
      <w:suppressAutoHyphens w:val="false"/>
      <w:jc w:val="end"/>
    </w:pPr>
    <w:rPr>
      <w:sz w:val="28"/>
      <w:lang w:val="ru-RU"/>
    </w:rPr>
  </w:style>
  <w:style w:type="paragraph" w:styleId="Style28">
    <w:name w:val="Абзац списка"/>
    <w:basedOn w:val="Normal"/>
    <w:qFormat/>
    <w:pPr>
      <w:suppressAutoHyphens w:val="false"/>
      <w:spacing w:before="0" w:after="0"/>
      <w:ind w:hanging="0" w:start="720" w:end="0"/>
      <w:contextualSpacing/>
    </w:pPr>
    <w:rPr/>
  </w:style>
  <w:style w:type="paragraph" w:styleId="19">
    <w:name w:val="Обычный (веб)1"/>
    <w:basedOn w:val="Normal"/>
    <w:qFormat/>
    <w:pPr>
      <w:suppressAutoHyphens w:val="false"/>
      <w:spacing w:before="280" w:after="280"/>
    </w:pPr>
    <w:rPr>
      <w:szCs w:val="20"/>
      <w:lang w:val="ru-RU"/>
    </w:rPr>
  </w:style>
  <w:style w:type="paragraph" w:styleId="Style29">
    <w:name w:val="Текст примечания"/>
    <w:basedOn w:val="Normal"/>
    <w:qFormat/>
    <w:pPr>
      <w:suppressAutoHyphens w:val="false"/>
    </w:pPr>
    <w:rPr>
      <w:sz w:val="20"/>
      <w:lang w:val="ru-RU"/>
    </w:rPr>
  </w:style>
  <w:style w:type="paragraph" w:styleId="msolistparagraphcxspfirstmailrucssattributepostfix">
    <w:name w:val="msolistparagraphcxspfirst_mailru_css_attribute_postfix"/>
    <w:basedOn w:val="Normal"/>
    <w:qFormat/>
    <w:pPr>
      <w:suppressAutoHyphens w:val="false"/>
      <w:spacing w:before="280" w:after="280"/>
    </w:pPr>
    <w:rPr/>
  </w:style>
  <w:style w:type="paragraph" w:styleId="msolistparagraphcxspmiddlemailrucssattributepostfix">
    <w:name w:val="msolistparagraphcxspmiddle_mailru_css_attribute_postfix"/>
    <w:basedOn w:val="Normal"/>
    <w:qFormat/>
    <w:pPr>
      <w:suppressAutoHyphens w:val="false"/>
      <w:spacing w:before="280" w:after="280"/>
    </w:pPr>
    <w:rPr/>
  </w:style>
  <w:style w:type="paragraph" w:styleId="msolistparagraphcxsplastmailrucssattributepostfix">
    <w:name w:val="msolistparagraphcxsplast_mailru_css_attribute_postfix"/>
    <w:basedOn w:val="Normal"/>
    <w:qFormat/>
    <w:pPr>
      <w:suppressAutoHyphens w:val="false"/>
      <w:spacing w:before="280" w:after="280"/>
    </w:pPr>
    <w:rPr/>
  </w:style>
  <w:style w:type="paragraph" w:styleId="Style30">
    <w:name w:val="Обычный (веб)"/>
    <w:basedOn w:val="Normal"/>
    <w:qFormat/>
    <w:pPr>
      <w:suppressAutoHyphens w:val="false"/>
    </w:pPr>
    <w:rPr/>
  </w:style>
  <w:style w:type="paragraph" w:styleId="25">
    <w:name w:val="Основной текст с отступом 2"/>
    <w:basedOn w:val="Normal"/>
    <w:qFormat/>
    <w:pPr>
      <w:suppressAutoHyphens w:val="false"/>
      <w:spacing w:lineRule="auto" w:line="480" w:before="0" w:after="120"/>
      <w:ind w:hanging="0" w:start="283" w:end="0"/>
    </w:pPr>
    <w:rPr>
      <w:lang w:val="ru-RU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edu-nv.ru/" TargetMode="External"/><Relationship Id="rId3" Type="http://schemas.openxmlformats.org/officeDocument/2006/relationships/hyperlink" Target="http://www.edu-nv.ru/" TargetMode="External"/><Relationship Id="rId4" Type="http://schemas.openxmlformats.org/officeDocument/2006/relationships/hyperlink" Target="http://www.edu-nv.ru/" TargetMode="External"/><Relationship Id="rId5" Type="http://schemas.openxmlformats.org/officeDocument/2006/relationships/hyperlink" Target="http://www.edu-nv.ru/" TargetMode="External"/><Relationship Id="rId6" Type="http://schemas.openxmlformats.org/officeDocument/2006/relationships/hyperlink" Target="http://www.edu-nv.ru/" TargetMode="External"/><Relationship Id="rId7" Type="http://schemas.openxmlformats.org/officeDocument/2006/relationships/hyperlink" Target="http://www.edu-nv.ru/" TargetMode="External"/><Relationship Id="rId8" Type="http://schemas.openxmlformats.org/officeDocument/2006/relationships/hyperlink" Target="http://www.edu-nv.ru/" TargetMode="External"/><Relationship Id="rId9" Type="http://schemas.openxmlformats.org/officeDocument/2006/relationships/hyperlink" Target="http://www.edu-nv.ru/" TargetMode="External"/><Relationship Id="rId10" Type="http://schemas.openxmlformats.org/officeDocument/2006/relationships/hyperlink" Target="mailto:cdt.nv@yandex.ru" TargetMode="External"/><Relationship Id="rId11" Type="http://schemas.openxmlformats.org/officeDocument/2006/relationships/hyperlink" Target="http://www.edu-nv.ru/" TargetMode="External"/><Relationship Id="rId12" Type="http://schemas.openxmlformats.org/officeDocument/2006/relationships/hyperlink" Target="http://www.edu-nv.ru/" TargetMode="External"/><Relationship Id="rId13" Type="http://schemas.openxmlformats.org/officeDocument/2006/relationships/hyperlink" Target="http://moodle.edu-nv.ru/" TargetMode="External"/><Relationship Id="rId14" Type="http://schemas.openxmlformats.org/officeDocument/2006/relationships/hyperlink" Target="http://www.edu-nv.ru/" TargetMode="External"/><Relationship Id="rId15" Type="http://schemas.openxmlformats.org/officeDocument/2006/relationships/hyperlink" Target="http://www.edu-nv.ru/" TargetMode="External"/><Relationship Id="rId16" Type="http://schemas.openxmlformats.org/officeDocument/2006/relationships/hyperlink" Target="http://www.edu-nv.ru/" TargetMode="External"/><Relationship Id="rId17" Type="http://schemas.openxmlformats.org/officeDocument/2006/relationships/hyperlink" Target="http://www.edu-nv.ru/" TargetMode="External"/><Relationship Id="rId18" Type="http://schemas.openxmlformats.org/officeDocument/2006/relationships/hyperlink" Target="http://www.edu-nv.ru/" TargetMode="External"/><Relationship Id="rId19" Type="http://schemas.openxmlformats.org/officeDocument/2006/relationships/hyperlink" Target="http://www.edu-nv.ru/" TargetMode="External"/><Relationship Id="rId20" Type="http://schemas.openxmlformats.org/officeDocument/2006/relationships/hyperlink" Target="http://www.edu-nv.ru/" TargetMode="External"/><Relationship Id="rId21" Type="http://schemas.openxmlformats.org/officeDocument/2006/relationships/hyperlink" Target="http://www.edu-nv.ru/" TargetMode="External"/><Relationship Id="rId22" Type="http://schemas.openxmlformats.org/officeDocument/2006/relationships/hyperlink" Target="http://www.edu-nv.ru/" TargetMode="External"/><Relationship Id="rId23" Type="http://schemas.openxmlformats.org/officeDocument/2006/relationships/numbering" Target="numbering.xml"/><Relationship Id="rId24" Type="http://schemas.openxmlformats.org/officeDocument/2006/relationships/fontTable" Target="fontTable.xml"/><Relationship Id="rId25" Type="http://schemas.openxmlformats.org/officeDocument/2006/relationships/settings" Target="settings.xml"/><Relationship Id="rId2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250</TotalTime>
  <Application>LibreOffice/25.8.2.2$Linux_X86_64 LibreOffice_project/d401f2107ccab8f924a8e2df40f573aab7605b6f</Application>
  <AppVersion>15.0000</AppVersion>
  <Pages>5</Pages>
  <Words>2947</Words>
  <Characters>22326</Characters>
  <CharactersWithSpaces>25121</CharactersWithSpaces>
  <Paragraphs>311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2024-11-08T17:36:00Z</dcterms:created>
  <dc:creator>Ученик</dc:creator>
  <dc:description/>
  <dc:language>ru-RU</dc:language>
  <cp:lastModifiedBy/>
  <cp:lastPrinted>2023-09-21T08:56:00Z</cp:lastPrinted>
  <dcterms:modified xsi:type="dcterms:W3CDTF">2025-10-29T16:04:25Z</dcterms:modified>
  <cp:revision>92</cp:revision>
  <dc:subject/>
  <dc:title> </dc:title>
</cp:coreProperties>
</file>