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6096" w:hanging="0"/>
        <w:jc w:val="right"/>
        <w:rPr>
          <w:b/>
          <w:bCs/>
        </w:rPr>
      </w:pPr>
      <w:r>
        <w:rPr/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3"/>
        <w:rPr>
          <w:rFonts w:ascii="Calibri" w:hAnsi="Calibri"/>
          <w:b/>
          <w:bCs/>
          <w:sz w:val="28"/>
          <w:szCs w:val="28"/>
        </w:rPr>
      </w:pPr>
      <w:r>
        <w:rPr>
          <w:b/>
          <w:bCs/>
        </w:rPr>
        <w:t>ПОЛОЖЕНИЕ</w:t>
      </w:r>
    </w:p>
    <w:p>
      <w:pPr>
        <w:pStyle w:val="Normal"/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</w:rPr>
        <w:t xml:space="preserve">о проведении </w:t>
      </w:r>
      <w:r>
        <w:rPr>
          <w:rFonts w:eastAsia="Calibri"/>
          <w:b/>
          <w:color w:val="000000"/>
          <w:lang w:eastAsia="en-US"/>
        </w:rPr>
        <w:t>конкурса социальных роликов и принтов среди обучающихся общеобразовательных организаций и организаций дополнительного образования, подведомственных департаменту образования администрации города Нижневартовска,</w:t>
      </w:r>
    </w:p>
    <w:p>
      <w:pPr>
        <w:pStyle w:val="Normal"/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«Все мы – вартовчане!» </w:t>
      </w:r>
      <w:r>
        <w:rPr>
          <w:rFonts w:eastAsia="Calibri"/>
          <w:b/>
        </w:rPr>
        <w:t>в 2024 году</w:t>
      </w:r>
    </w:p>
    <w:p>
      <w:pPr>
        <w:pStyle w:val="Normal"/>
        <w:keepNext w:val="true"/>
        <w:numPr>
          <w:ilvl w:val="0"/>
          <w:numId w:val="6"/>
        </w:numPr>
        <w:tabs>
          <w:tab w:val="clear" w:pos="709"/>
          <w:tab w:val="left" w:pos="142" w:leader="none"/>
        </w:tabs>
        <w:spacing w:before="240" w:after="240"/>
        <w:ind w:left="0" w:right="57" w:hanging="0"/>
        <w:jc w:val="center"/>
        <w:outlineLvl w:val="3"/>
        <w:rPr>
          <w:b/>
          <w:bCs/>
          <w:lang w:val="x-none"/>
        </w:rPr>
      </w:pPr>
      <w:r>
        <w:rPr>
          <w:b/>
          <w:bCs/>
          <w:lang w:val="x-none"/>
        </w:rPr>
        <w:t>Общие положения</w:t>
      </w:r>
    </w:p>
    <w:p>
      <w:pPr>
        <w:pStyle w:val="Normal"/>
        <w:numPr>
          <w:ilvl w:val="1"/>
          <w:numId w:val="3"/>
        </w:numPr>
        <w:tabs>
          <w:tab w:val="clear" w:pos="709"/>
          <w:tab w:val="left" w:pos="567" w:leader="none"/>
        </w:tabs>
        <w:ind w:left="0" w:firstLine="709"/>
        <w:jc w:val="both"/>
        <w:rPr>
          <w:rFonts w:eastAsia="Calibri"/>
        </w:rPr>
      </w:pPr>
      <w:r>
        <w:rPr>
          <w:rFonts w:eastAsia="Calibri"/>
        </w:rPr>
        <w:t xml:space="preserve">Настоящее положение определяет цель, задачи, категорию участников </w:t>
      </w:r>
      <w:r>
        <w:rPr>
          <w:rFonts w:eastAsia="Calibri"/>
          <w:lang w:eastAsia="en-US"/>
        </w:rPr>
        <w:t xml:space="preserve">конкурса социальных роликов и принтов </w:t>
      </w:r>
      <w:r>
        <w:rPr>
          <w:rFonts w:eastAsia="Calibri"/>
          <w:color w:val="000000"/>
          <w:lang w:eastAsia="en-US"/>
        </w:rPr>
        <w:t xml:space="preserve">среди обучающихся </w:t>
      </w:r>
      <w:r>
        <w:rPr>
          <w:rFonts w:eastAsia="Calibri"/>
        </w:rPr>
        <w:t>общеобразовательных организаций и организаций дополнительного образования, подведомственных департаменту образования администрации города Нижневартовска, «Все мы – вартовчане!» в 2024</w:t>
      </w:r>
      <w:r>
        <w:rPr>
          <w:rFonts w:eastAsia="Calibri"/>
          <w:lang w:eastAsia="en-US"/>
        </w:rPr>
        <w:t xml:space="preserve"> году (далее – конкурс)</w:t>
      </w:r>
      <w:r>
        <w:rPr>
          <w:rFonts w:eastAsia="Calibri"/>
        </w:rPr>
        <w:t xml:space="preserve">, функции, права, обязанности организатора конкурса, конкурсной комиссии, сроки и условия проведения конкурса, критерии оценки конкурсных работ, </w:t>
      </w:r>
      <w:r>
        <w:rPr>
          <w:rFonts w:eastAsia="Calibri"/>
          <w:lang w:eastAsia="en-US"/>
        </w:rPr>
        <w:t xml:space="preserve">порядок подведения итогов и распределение призового фонда </w:t>
      </w:r>
      <w:r>
        <w:rPr>
          <w:rFonts w:eastAsia="Calibri"/>
          <w:bCs/>
          <w:lang w:eastAsia="en-US"/>
        </w:rPr>
        <w:t>конкурса</w:t>
      </w:r>
      <w:r>
        <w:rPr>
          <w:rFonts w:eastAsia="Calibri"/>
        </w:rPr>
        <w:t>.</w:t>
      </w:r>
    </w:p>
    <w:p>
      <w:pPr>
        <w:pStyle w:val="Normal"/>
        <w:numPr>
          <w:ilvl w:val="1"/>
          <w:numId w:val="3"/>
        </w:numPr>
        <w:tabs>
          <w:tab w:val="clear" w:pos="709"/>
          <w:tab w:val="left" w:pos="567" w:leader="none"/>
        </w:tabs>
        <w:ind w:left="0" w:firstLine="709"/>
        <w:jc w:val="both"/>
        <w:rPr>
          <w:rFonts w:eastAsia="Calibri"/>
        </w:rPr>
      </w:pPr>
      <w:r>
        <w:rPr>
          <w:rFonts w:eastAsia="Calibri"/>
          <w:color w:val="000000"/>
          <w:lang w:eastAsia="en-US"/>
        </w:rPr>
        <w:t> </w:t>
      </w:r>
      <w:r>
        <w:rPr>
          <w:rFonts w:eastAsia="Calibri"/>
          <w:color w:val="000000"/>
          <w:lang w:eastAsia="en-US"/>
        </w:rPr>
        <w:t xml:space="preserve">Конкурс </w:t>
      </w:r>
      <w:r>
        <w:rPr>
          <w:rFonts w:eastAsia="Calibri"/>
        </w:rPr>
        <w:t>проводится в рамках реализации муниципальной программы «Развитие образования города Нижневартовска».</w:t>
      </w:r>
    </w:p>
    <w:p>
      <w:pPr>
        <w:pStyle w:val="Normal"/>
        <w:numPr>
          <w:ilvl w:val="1"/>
          <w:numId w:val="3"/>
        </w:numPr>
        <w:tabs>
          <w:tab w:val="clear" w:pos="709"/>
          <w:tab w:val="left" w:pos="567" w:leader="none"/>
        </w:tabs>
        <w:ind w:left="0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Организацию и проведение конкурса осуществляет муниципальное автономное учреждение города Нижневартовска «Центр развития образования»</w:t>
        <w:br/>
        <w:t>(далее – МАУ г. Нижневартовска «ЦРО»).</w:t>
      </w:r>
    </w:p>
    <w:p>
      <w:pPr>
        <w:pStyle w:val="Normal"/>
        <w:numPr>
          <w:ilvl w:val="1"/>
          <w:numId w:val="3"/>
        </w:numPr>
        <w:tabs>
          <w:tab w:val="clear" w:pos="709"/>
          <w:tab w:val="left" w:pos="567" w:leader="none"/>
        </w:tabs>
        <w:ind w:left="0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Координацию организации и проведения конкурса осуществляет департамент образования администрации города Нижневартовска (далее – департамент образования).</w:t>
      </w:r>
    </w:p>
    <w:p>
      <w:pPr>
        <w:pStyle w:val="Normal"/>
        <w:numPr>
          <w:ilvl w:val="1"/>
          <w:numId w:val="3"/>
        </w:numPr>
        <w:tabs>
          <w:tab w:val="clear" w:pos="709"/>
          <w:tab w:val="left" w:pos="567" w:leader="none"/>
        </w:tabs>
        <w:ind w:left="0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Участие в конкурсе добровольное.</w:t>
      </w:r>
    </w:p>
    <w:p>
      <w:pPr>
        <w:pStyle w:val="Normal"/>
        <w:numPr>
          <w:ilvl w:val="1"/>
          <w:numId w:val="3"/>
        </w:numPr>
        <w:tabs>
          <w:tab w:val="clear" w:pos="709"/>
          <w:tab w:val="left" w:pos="567" w:leader="none"/>
        </w:tabs>
        <w:ind w:left="0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Рабочим языком конкурса является русский – государственный язык Российской Федерации.</w:t>
      </w:r>
    </w:p>
    <w:p>
      <w:pPr>
        <w:pStyle w:val="Normal"/>
        <w:numPr>
          <w:ilvl w:val="1"/>
          <w:numId w:val="3"/>
        </w:numPr>
        <w:tabs>
          <w:tab w:val="clear" w:pos="709"/>
          <w:tab w:val="left" w:pos="567" w:leader="none"/>
        </w:tabs>
        <w:ind w:left="0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Основными принципами проведения конкурса являются гласность, открытость, прозрачность процедур и обеспечение равных возможностей для участия в нём обучающихся образовательных организаций.</w:t>
      </w:r>
    </w:p>
    <w:p>
      <w:pPr>
        <w:pStyle w:val="Normal"/>
        <w:numPr>
          <w:ilvl w:val="1"/>
          <w:numId w:val="3"/>
        </w:numPr>
        <w:tabs>
          <w:tab w:val="clear" w:pos="709"/>
          <w:tab w:val="left" w:pos="567" w:leader="none"/>
        </w:tabs>
        <w:ind w:left="0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Информационное сопровождение конкурса осуществляется на портале системы образования города Нижневартовска (</w:t>
      </w:r>
      <w:r>
        <w:rPr>
          <w:rFonts w:eastAsia="Calibri"/>
          <w:color w:val="0000FF"/>
          <w:u w:val="single"/>
          <w:lang w:eastAsia="en-US"/>
        </w:rPr>
        <w:t>http</w:t>
      </w:r>
      <w:r>
        <w:rPr>
          <w:rFonts w:eastAsia="Calibri"/>
          <w:color w:val="0000FF"/>
          <w:u w:val="single"/>
          <w:lang w:val="en-US" w:eastAsia="en-US"/>
        </w:rPr>
        <w:t>s</w:t>
      </w:r>
      <w:r>
        <w:rPr>
          <w:rFonts w:eastAsia="Calibri"/>
          <w:color w:val="0000FF"/>
          <w:u w:val="single"/>
          <w:lang w:eastAsia="en-US"/>
        </w:rPr>
        <w:t>://edu-nv.ru</w:t>
      </w:r>
      <w:r>
        <w:rPr>
          <w:rFonts w:eastAsia="Calibri"/>
        </w:rPr>
        <w:t>).</w:t>
      </w:r>
    </w:p>
    <w:p>
      <w:pPr>
        <w:pStyle w:val="Normal"/>
        <w:keepNext w:val="true"/>
        <w:numPr>
          <w:ilvl w:val="0"/>
          <w:numId w:val="6"/>
        </w:numPr>
        <w:tabs>
          <w:tab w:val="clear" w:pos="709"/>
          <w:tab w:val="left" w:pos="142" w:leader="none"/>
        </w:tabs>
        <w:spacing w:before="240" w:after="240"/>
        <w:ind w:left="0" w:right="57" w:hanging="0"/>
        <w:jc w:val="center"/>
        <w:outlineLvl w:val="3"/>
        <w:rPr>
          <w:b/>
          <w:bCs/>
          <w:lang w:val="x-none"/>
        </w:rPr>
      </w:pPr>
      <w:r>
        <w:rPr>
          <w:b/>
          <w:bCs/>
          <w:lang w:val="x-none"/>
        </w:rPr>
        <w:t>Цель и задачи конкурса</w:t>
      </w:r>
    </w:p>
    <w:p>
      <w:pPr>
        <w:pStyle w:val="Normal"/>
        <w:numPr>
          <w:ilvl w:val="1"/>
          <w:numId w:val="6"/>
        </w:numPr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 xml:space="preserve">Цель конкурса: </w:t>
      </w:r>
      <w:r>
        <w:rPr>
          <w:rFonts w:eastAsia="Calibri"/>
          <w:color w:val="000000"/>
        </w:rPr>
        <w:t xml:space="preserve">воспитание у обучающихся позитивных ценностей и установок на уважение, понимание и принятие многообразия этнокультур города Нижневартовска, а также развитие чувства патриотизма и </w:t>
      </w:r>
      <w:r>
        <w:rPr>
          <w:rFonts w:eastAsia="Calibri"/>
        </w:rPr>
        <w:t>любви к Нижневартовску как</w:t>
      </w:r>
      <w:r>
        <w:rPr>
          <w:rFonts w:eastAsia="Calibri"/>
          <w:color w:val="000000"/>
        </w:rPr>
        <w:t xml:space="preserve"> многонациональному городу.</w:t>
      </w:r>
    </w:p>
    <w:p>
      <w:pPr>
        <w:pStyle w:val="Normal"/>
        <w:numPr>
          <w:ilvl w:val="1"/>
          <w:numId w:val="6"/>
        </w:numPr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Задачи конкурса: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пропаганда среди обучающихся уважительного отношения к представителям различных национальностей и религиозных конфессий города Нижневартовска, развитие чувства взаимоуважения и дружбы;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</w:t>
      </w:r>
      <w:r>
        <w:rPr>
          <w:rFonts w:eastAsia="Calibri"/>
          <w:lang w:val="en-US" w:eastAsia="en-US"/>
        </w:rPr>
        <w:t> </w:t>
      </w:r>
      <w:r>
        <w:rPr>
          <w:rFonts w:eastAsia="Calibri"/>
          <w:lang w:eastAsia="en-US"/>
        </w:rPr>
        <w:t>укрепление положительных представлений у обучающихся о культуре, обычаях, традициях, языках различных национальностей, поддержание межнационального</w:t>
        <w:br/>
        <w:t>и межконфессионального согласия;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сохранение гражданского согласия и социальной стабильности в обществе;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</w:t>
      </w:r>
      <w:r>
        <w:rPr>
          <w:rFonts w:eastAsia="Calibri"/>
          <w:lang w:val="en-US" w:eastAsia="en-US"/>
        </w:rPr>
        <w:t> </w:t>
      </w:r>
      <w:r>
        <w:rPr>
          <w:rFonts w:eastAsia="Calibri"/>
          <w:lang w:eastAsia="en-US"/>
        </w:rPr>
        <w:t>создание дополнительных условий для развития и реализации творческого</w:t>
        <w:br/>
        <w:t>и гражданского потенциала обучающихся в условиях поликультурного города, в том числе через изучение национальных и исторических особенностей, традиций и обычаев жителей города;</w:t>
      </w:r>
    </w:p>
    <w:p>
      <w:pPr>
        <w:pStyle w:val="Normal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выявление и поощрение талантливых, творческих обу</w:t>
      </w:r>
      <w:bookmarkStart w:id="0" w:name="_GoBack"/>
      <w:bookmarkEnd w:id="0"/>
      <w:r>
        <w:rPr>
          <w:rFonts w:eastAsia="Calibri"/>
          <w:lang w:eastAsia="en-US"/>
        </w:rPr>
        <w:t>чающихся.</w:t>
      </w:r>
    </w:p>
    <w:p>
      <w:pPr>
        <w:pStyle w:val="Normal"/>
        <w:keepNext w:val="true"/>
        <w:numPr>
          <w:ilvl w:val="0"/>
          <w:numId w:val="6"/>
        </w:numPr>
        <w:tabs>
          <w:tab w:val="clear" w:pos="709"/>
          <w:tab w:val="left" w:pos="142" w:leader="none"/>
        </w:tabs>
        <w:spacing w:before="240" w:after="240"/>
        <w:ind w:left="0" w:right="57" w:hanging="0"/>
        <w:jc w:val="center"/>
        <w:outlineLvl w:val="3"/>
        <w:rPr>
          <w:b/>
          <w:bCs/>
          <w:lang w:val="x-none"/>
        </w:rPr>
      </w:pPr>
      <w:r>
        <w:rPr>
          <w:b/>
          <w:bCs/>
          <w:lang w:val="x-none"/>
        </w:rPr>
        <w:t>Участники конкурса</w:t>
      </w:r>
    </w:p>
    <w:p>
      <w:pPr>
        <w:pStyle w:val="Normal"/>
        <w:numPr>
          <w:ilvl w:val="1"/>
          <w:numId w:val="4"/>
        </w:numPr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 xml:space="preserve">В конкурсе принимают </w:t>
      </w:r>
      <w:r>
        <w:rPr>
          <w:rFonts w:eastAsia="Calibri"/>
          <w:color w:val="000000"/>
        </w:rPr>
        <w:t xml:space="preserve">участие обучающиеся </w:t>
      </w:r>
      <w:r>
        <w:rPr>
          <w:rFonts w:eastAsia="Calibri"/>
          <w:color w:val="000000"/>
          <w:lang w:eastAsia="en-US"/>
        </w:rPr>
        <w:t>общеобразовательных организаций и организаций дополнительного образования, подведомственных департаменту образования администрации города Нижневартовска</w:t>
      </w:r>
      <w:r>
        <w:rPr>
          <w:rFonts w:eastAsia="Calibri"/>
        </w:rPr>
        <w:t xml:space="preserve"> (далее – участники).</w:t>
      </w:r>
    </w:p>
    <w:p>
      <w:pPr>
        <w:pStyle w:val="Normal"/>
        <w:numPr>
          <w:ilvl w:val="1"/>
          <w:numId w:val="4"/>
        </w:numPr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Количество участников от одной образовательной организации в каждой номинации не ограничено.</w:t>
      </w:r>
    </w:p>
    <w:p>
      <w:pPr>
        <w:pStyle w:val="Normal"/>
        <w:numPr>
          <w:ilvl w:val="1"/>
          <w:numId w:val="4"/>
        </w:numPr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Каждый участник может участвовать в одной и более номинациях конкурса.</w:t>
      </w:r>
    </w:p>
    <w:p>
      <w:pPr>
        <w:pStyle w:val="Normal"/>
        <w:numPr>
          <w:ilvl w:val="1"/>
          <w:numId w:val="4"/>
        </w:numPr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В каждой номинации допускается только одна конкурсная работа от каждого участника.</w:t>
      </w:r>
    </w:p>
    <w:p>
      <w:pPr>
        <w:pStyle w:val="Normal"/>
        <w:numPr>
          <w:ilvl w:val="1"/>
          <w:numId w:val="4"/>
        </w:numPr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В конкурсе допускается:</w:t>
      </w:r>
    </w:p>
    <w:p>
      <w:pPr>
        <w:pStyle w:val="Normal"/>
        <w:tabs>
          <w:tab w:val="clear" w:pos="709"/>
          <w:tab w:val="left" w:pos="567" w:leader="none"/>
        </w:tabs>
        <w:ind w:firstLine="709"/>
        <w:jc w:val="both"/>
        <w:rPr>
          <w:rFonts w:eastAsia="Calibri"/>
        </w:rPr>
      </w:pPr>
      <w:r>
        <w:rPr>
          <w:rFonts w:eastAsia="Calibri"/>
        </w:rPr>
        <w:t>- индивидуальное участие в номинациях: «Лучший эскиз принта», «Лучший рисунок», «Лучшая доска настроения», «Лучший печатный репортаж», «Лучший интерактивный плакат»;</w:t>
      </w:r>
    </w:p>
    <w:p>
      <w:pPr>
        <w:pStyle w:val="Normal"/>
        <w:tabs>
          <w:tab w:val="clear" w:pos="709"/>
          <w:tab w:val="left" w:pos="567" w:leader="none"/>
        </w:tabs>
        <w:ind w:firstLine="709"/>
        <w:jc w:val="both"/>
        <w:rPr>
          <w:rFonts w:eastAsia="Calibri"/>
        </w:rPr>
      </w:pPr>
      <w:r>
        <w:rPr>
          <w:rFonts w:eastAsia="Calibri"/>
        </w:rPr>
        <w:t>- командное участие (обязательный количественный состав команды – 3 человека)</w:t>
        <w:br/>
        <w:t>в номинации «Лучший социальный видеоролик».</w:t>
      </w:r>
    </w:p>
    <w:p>
      <w:pPr>
        <w:pStyle w:val="Normal"/>
        <w:numPr>
          <w:ilvl w:val="1"/>
          <w:numId w:val="4"/>
        </w:numPr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Участники конкурса несут ответственность за нарушение авторских прав и иных прав и законных интересов третьих лиц согласно действующему законодательству Российской Федерации.</w:t>
      </w:r>
    </w:p>
    <w:p>
      <w:pPr>
        <w:pStyle w:val="Normal"/>
        <w:keepNext w:val="true"/>
        <w:numPr>
          <w:ilvl w:val="0"/>
          <w:numId w:val="6"/>
        </w:numPr>
        <w:tabs>
          <w:tab w:val="clear" w:pos="709"/>
          <w:tab w:val="left" w:pos="142" w:leader="none"/>
        </w:tabs>
        <w:spacing w:before="240" w:after="240"/>
        <w:ind w:left="0" w:right="57" w:hanging="0"/>
        <w:jc w:val="center"/>
        <w:outlineLvl w:val="3"/>
        <w:rPr>
          <w:b/>
          <w:bCs/>
          <w:lang w:val="x-none"/>
        </w:rPr>
      </w:pPr>
      <w:r>
        <w:rPr>
          <w:b/>
          <w:bCs/>
        </w:rPr>
        <w:t>Организационный комитет</w:t>
      </w:r>
    </w:p>
    <w:p>
      <w:pPr>
        <w:pStyle w:val="Normal"/>
        <w:numPr>
          <w:ilvl w:val="1"/>
          <w:numId w:val="5"/>
        </w:numPr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Организатором конкурса является МАУ г. Нижневартовска «ЦРО».</w:t>
      </w:r>
    </w:p>
    <w:p>
      <w:pPr>
        <w:pStyle w:val="Normal"/>
        <w:numPr>
          <w:ilvl w:val="1"/>
          <w:numId w:val="5"/>
        </w:numPr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Для организации и проведения конкурса создается организационный комитет</w:t>
        <w:br/>
        <w:t>(далее – оргкомитет), в состав которого входят представители департамента образования администрации города, муниципального автономного учреждения города Нижневартовска «Центр развития образования», руководящие работники образовательных организаций. Состав оргкомитета утверждается приказом директора департамента образования администрации города Нижневартовска.</w:t>
      </w:r>
    </w:p>
    <w:p>
      <w:pPr>
        <w:pStyle w:val="Normal"/>
        <w:numPr>
          <w:ilvl w:val="1"/>
          <w:numId w:val="5"/>
        </w:numPr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Функции оргкомитета:</w:t>
      </w:r>
    </w:p>
    <w:p>
      <w:pPr>
        <w:pStyle w:val="Normal"/>
        <w:spacing w:before="0" w:after="0"/>
        <w:ind w:left="709" w:hanging="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информирует руководителей образовательных организаций о предстоящем конкурсе;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консультирует школьных операторов дистанционных конкурсов для школьников</w:t>
        <w:br/>
        <w:t>(далее - школьный оператор ДКШ) по вопросам проведения конкурса;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организует регистрацию участников на портале системы образования города Нижневартовска (</w:t>
      </w:r>
      <w:r>
        <w:rPr>
          <w:rFonts w:eastAsia="Calibri" w:cs="Calibri"/>
          <w:color w:val="0000FF"/>
          <w:u w:val="single"/>
          <w:lang w:eastAsia="en-US"/>
        </w:rPr>
        <w:t>http</w:t>
      </w:r>
      <w:r>
        <w:rPr>
          <w:rFonts w:eastAsia="Calibri" w:cs="Calibri"/>
          <w:color w:val="0000FF"/>
          <w:u w:val="single"/>
          <w:lang w:val="en-US" w:eastAsia="en-US"/>
        </w:rPr>
        <w:t>s</w:t>
      </w:r>
      <w:r>
        <w:rPr>
          <w:rFonts w:eastAsia="Calibri" w:cs="Calibri"/>
          <w:color w:val="0000FF"/>
          <w:u w:val="single"/>
          <w:lang w:eastAsia="en-US"/>
        </w:rPr>
        <w:t>://edu-nv.ru)</w:t>
      </w:r>
      <w:r>
        <w:rPr>
          <w:rFonts w:eastAsia="Calibri"/>
          <w:lang w:eastAsia="en-US"/>
        </w:rPr>
        <w:t xml:space="preserve"> в разделе «Деятельность» – «Мероприятия» – «Работа с талантливыми детьми и молодежью» – «Дистанционные конкурсы» (</w:t>
      </w:r>
      <w:hyperlink r:id="rId2">
        <w:r>
          <w:rPr>
            <w:rStyle w:val="-"/>
          </w:rPr>
          <w:t>https://edu-nv.ru/distantsionnye-konkursy-dlya-shkolnikov</w:t>
        </w:r>
      </w:hyperlink>
      <w:r>
        <w:rPr/>
        <w:t>)</w:t>
      </w:r>
      <w:r>
        <w:rPr>
          <w:rFonts w:eastAsia="Calibri"/>
          <w:lang w:eastAsia="en-US"/>
        </w:rPr>
        <w:t>;</w:t>
      </w:r>
    </w:p>
    <w:p>
      <w:pPr>
        <w:pStyle w:val="Normal"/>
        <w:spacing w:before="0" w:after="0"/>
        <w:ind w:left="709" w:hanging="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формирует список участников конкурса;</w:t>
      </w:r>
    </w:p>
    <w:p>
      <w:pPr>
        <w:pStyle w:val="Normal"/>
        <w:spacing w:before="0" w:after="0"/>
        <w:ind w:left="709" w:hanging="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организует работу конкурсной комиссии;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направляет списки победителей, призеров, номинантов конкурса в каждой номинации в департамент образования администрации города Нижневартовска для утверждения приказом.</w:t>
      </w:r>
    </w:p>
    <w:p>
      <w:pPr>
        <w:pStyle w:val="Normal"/>
        <w:numPr>
          <w:ilvl w:val="1"/>
          <w:numId w:val="5"/>
        </w:numPr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Оргкомитет имеет право:</w:t>
      </w:r>
    </w:p>
    <w:p>
      <w:pPr>
        <w:pStyle w:val="Normal"/>
        <w:tabs>
          <w:tab w:val="clear" w:pos="709"/>
          <w:tab w:val="left" w:pos="1560" w:leader="none"/>
        </w:tabs>
        <w:ind w:left="709" w:hanging="0"/>
        <w:jc w:val="both"/>
        <w:rPr>
          <w:rFonts w:eastAsia="Calibri"/>
        </w:rPr>
      </w:pPr>
      <w:r>
        <w:rPr>
          <w:rFonts w:eastAsia="Calibri"/>
        </w:rPr>
        <w:t>- выбрать форму проведения конкурса;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</w:rPr>
      </w:pPr>
      <w:r>
        <w:rPr>
          <w:rFonts w:eastAsia="Calibri"/>
        </w:rPr>
        <w:t>-</w:t>
      </w:r>
      <w:r>
        <w:rPr>
          <w:rFonts w:eastAsia="Calibri"/>
          <w:lang w:val="en-US"/>
        </w:rPr>
        <w:t> </w:t>
      </w:r>
      <w:r>
        <w:rPr>
          <w:rFonts w:eastAsia="Calibri"/>
        </w:rPr>
        <w:t xml:space="preserve">использовать конкурсные работы участников в некоммерческих целях, то есть корректировать, тиражировать, публиковать в печатных и электронных средствах </w:t>
      </w:r>
      <w:r>
        <w:rPr>
          <w:rFonts w:eastAsia="Calibri"/>
          <w:lang w:eastAsia="en-US"/>
        </w:rPr>
        <w:t>массовой</w:t>
      </w:r>
      <w:r>
        <w:rPr>
          <w:rFonts w:eastAsia="Calibri"/>
        </w:rPr>
        <w:t xml:space="preserve"> информации, экспонировать во время проведения различных мероприятий с указанием авторов работ, но без выплаты им денежного вознаграждения;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</w:rPr>
      </w:pPr>
      <w:r>
        <w:rPr>
          <w:rFonts w:eastAsia="Calibri"/>
        </w:rPr>
        <w:t xml:space="preserve">- </w:t>
      </w:r>
      <w:r>
        <w:rPr>
          <w:rFonts w:eastAsia="Calibri"/>
          <w:lang w:eastAsia="en-US"/>
        </w:rPr>
        <w:t>отклонить</w:t>
      </w:r>
      <w:r>
        <w:rPr>
          <w:rFonts w:eastAsia="Calibri"/>
        </w:rPr>
        <w:t xml:space="preserve"> заявку и конкурсную работу участника (команды участников) в том случае, если: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</w:rPr>
      </w:pPr>
      <w:r>
        <w:rPr>
          <w:rFonts w:eastAsia="Calibri"/>
        </w:rPr>
        <w:t>- при регистрации на портале системы образования города Нижневартовска (</w:t>
      </w:r>
      <w:hyperlink r:id="rId3">
        <w:r>
          <w:rPr>
            <w:rStyle w:val="-"/>
            <w:rFonts w:eastAsia="Calibri"/>
          </w:rPr>
          <w:t>https://edu-nv.ru</w:t>
        </w:r>
      </w:hyperlink>
      <w:r>
        <w:rPr>
          <w:rFonts w:eastAsia="Calibri"/>
        </w:rPr>
        <w:t xml:space="preserve">) </w:t>
      </w:r>
      <w:r>
        <w:rPr>
          <w:rFonts w:eastAsia="Calibri"/>
          <w:lang w:eastAsia="en-US"/>
        </w:rPr>
        <w:t>карточка</w:t>
      </w:r>
      <w:r>
        <w:rPr>
          <w:rFonts w:eastAsia="Calibri"/>
        </w:rPr>
        <w:t xml:space="preserve"> участника (команды участников) заполнена не полностью и конкурсная работа не прикреплена в сроки, установленные настоящим положением (п. 5.1);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</w:rPr>
      </w:pPr>
      <w:r>
        <w:rPr>
          <w:rFonts w:eastAsia="Calibri"/>
        </w:rPr>
        <w:t>- не соблюден количественный состав команды в соответствии с п. 3.5. настоящего Положения;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</w:rPr>
      </w:pPr>
      <w:r>
        <w:rPr>
          <w:rFonts w:eastAsia="Calibri"/>
        </w:rPr>
        <w:t>- исключить конкурсную работу с портала системы образования города Нижневартовска (</w:t>
      </w:r>
      <w:hyperlink r:id="rId4">
        <w:r>
          <w:rPr>
            <w:rStyle w:val="-"/>
            <w:rFonts w:eastAsia="Calibri"/>
          </w:rPr>
          <w:t>https://edu-nv.ru</w:t>
        </w:r>
      </w:hyperlink>
      <w:r>
        <w:rPr>
          <w:rFonts w:eastAsia="Calibri"/>
        </w:rPr>
        <w:t>) по решению конкурсной комиссии в случае нарушения п. 5.6. настоящего Положения.</w:t>
      </w:r>
    </w:p>
    <w:p>
      <w:pPr>
        <w:pStyle w:val="Normal"/>
        <w:numPr>
          <w:ilvl w:val="1"/>
          <w:numId w:val="5"/>
        </w:numPr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Обязанности оргкомитета: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создание равных условий для всех участников;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обеспечение гласности проведения конкурса;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соблюдение настоящего Положения.</w:t>
      </w:r>
    </w:p>
    <w:p>
      <w:pPr>
        <w:pStyle w:val="Normal"/>
        <w:numPr>
          <w:ilvl w:val="1"/>
          <w:numId w:val="5"/>
        </w:numPr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Оргкомитет не несет ответственности за нарушение участниками конкурса авторских прав и иных прав и законных интересов третьих лиц согласно действующему законодательству Российской Федерации.</w:t>
      </w:r>
    </w:p>
    <w:p>
      <w:pPr>
        <w:pStyle w:val="Normal"/>
        <w:keepNext w:val="true"/>
        <w:numPr>
          <w:ilvl w:val="0"/>
          <w:numId w:val="6"/>
        </w:numPr>
        <w:tabs>
          <w:tab w:val="clear" w:pos="709"/>
          <w:tab w:val="left" w:pos="142" w:leader="none"/>
        </w:tabs>
        <w:spacing w:before="240" w:after="240"/>
        <w:ind w:left="0" w:right="57" w:hanging="0"/>
        <w:jc w:val="center"/>
        <w:outlineLvl w:val="3"/>
        <w:rPr>
          <w:b/>
          <w:bCs/>
          <w:lang w:val="x-none"/>
        </w:rPr>
      </w:pPr>
      <w:r>
        <w:rPr>
          <w:b/>
          <w:bCs/>
          <w:lang w:val="x-none"/>
        </w:rPr>
        <w:t>Сроки и условия проведения конкурса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 </w:t>
      </w:r>
      <w:r>
        <w:rPr>
          <w:rFonts w:eastAsia="Calibri"/>
          <w:lang w:eastAsia="en-US"/>
        </w:rPr>
        <w:t xml:space="preserve">Конкурс проводится дистанционно </w:t>
      </w:r>
      <w:r>
        <w:rPr>
          <w:lang w:eastAsia="en-US"/>
        </w:rPr>
        <w:t>в системе «Дистанционные конкурсы</w:t>
        <w:br/>
        <w:t>для школьников» на портале системы образования города Нижневартовска (</w:t>
      </w:r>
      <w:hyperlink r:id="rId5">
        <w:r>
          <w:rPr>
            <w:rStyle w:val="-"/>
          </w:rPr>
          <w:t>http</w:t>
        </w:r>
        <w:r>
          <w:rPr>
            <w:rStyle w:val="-"/>
            <w:lang w:val="en-US"/>
          </w:rPr>
          <w:t>s</w:t>
        </w:r>
        <w:r>
          <w:rPr>
            <w:rStyle w:val="-"/>
          </w:rPr>
          <w:t>://edu-nv.ru</w:t>
        </w:r>
      </w:hyperlink>
      <w:r>
        <w:rPr>
          <w:u w:val="single"/>
        </w:rPr>
        <w:t>)</w:t>
      </w:r>
      <w:r>
        <w:rPr>
          <w:lang w:eastAsia="en-US"/>
        </w:rPr>
        <w:br/>
        <w:t xml:space="preserve">(далее – страница конкурса в системе «ДКШ») </w:t>
      </w:r>
      <w:r>
        <w:rPr>
          <w:rFonts w:eastAsia="Calibri"/>
          <w:lang w:eastAsia="en-US"/>
        </w:rPr>
        <w:t>с</w:t>
      </w:r>
      <w:r>
        <w:rPr>
          <w:rFonts w:eastAsia="Calibri"/>
          <w:shd w:fill="auto" w:val="clear"/>
          <w:lang w:eastAsia="en-US"/>
        </w:rPr>
        <w:t xml:space="preserve"> 27.02.2024 по 29.03.2024 в три этапа:</w:t>
      </w:r>
    </w:p>
    <w:p>
      <w:pPr>
        <w:pStyle w:val="Normal"/>
        <w:tabs>
          <w:tab w:val="clear" w:pos="709"/>
          <w:tab w:val="left" w:pos="567" w:leader="none"/>
        </w:tabs>
        <w:jc w:val="both"/>
        <w:rPr>
          <w:rFonts w:eastAsia="Calibri"/>
          <w:highlight w:val="none"/>
          <w:shd w:fill="auto" w:val="clear"/>
          <w:lang w:eastAsia="en-US"/>
        </w:rPr>
      </w:pPr>
      <w:r>
        <w:rPr>
          <w:rFonts w:eastAsia="Calibri"/>
          <w:shd w:fill="auto" w:val="clear"/>
          <w:lang w:eastAsia="en-US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631"/>
        <w:gridCol w:w="2069"/>
        <w:gridCol w:w="6363"/>
      </w:tblGrid>
      <w:tr>
        <w:trPr>
          <w:tblHeader w:val="true"/>
          <w:trHeight w:val="283" w:hRule="atLeast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3"/>
              <w:jc w:val="center"/>
              <w:rPr>
                <w:sz w:val="23"/>
                <w:szCs w:val="23"/>
                <w:lang w:val="x-none" w:eastAsia="x-none"/>
              </w:rPr>
            </w:pPr>
            <w:r>
              <w:rPr>
                <w:sz w:val="23"/>
                <w:szCs w:val="23"/>
                <w:lang w:val="x-none" w:eastAsia="x-none"/>
              </w:rPr>
              <w:t>Сроки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3"/>
              <w:jc w:val="center"/>
              <w:rPr>
                <w:sz w:val="23"/>
                <w:szCs w:val="23"/>
                <w:lang w:val="x-none" w:eastAsia="x-none"/>
              </w:rPr>
            </w:pPr>
            <w:r>
              <w:rPr>
                <w:sz w:val="23"/>
                <w:szCs w:val="23"/>
                <w:lang w:val="x-none" w:eastAsia="x-none"/>
              </w:rPr>
              <w:t>Этапы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firstLine="33"/>
              <w:jc w:val="center"/>
              <w:rPr>
                <w:sz w:val="23"/>
                <w:szCs w:val="23"/>
                <w:lang w:val="x-none" w:eastAsia="x-none"/>
              </w:rPr>
            </w:pPr>
            <w:r>
              <w:rPr>
                <w:sz w:val="23"/>
                <w:szCs w:val="23"/>
                <w:lang w:val="x-none" w:eastAsia="x-none"/>
              </w:rPr>
              <w:t>Описание этапов</w:t>
            </w:r>
          </w:p>
        </w:tc>
      </w:tr>
      <w:tr>
        <w:trPr>
          <w:trHeight w:val="416" w:hRule="atLeast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Cs/>
                <w:sz w:val="23"/>
                <w:szCs w:val="23"/>
                <w:shd w:fill="auto" w:val="clear"/>
                <w:lang w:eastAsia="x-none"/>
              </w:rPr>
              <w:t>27.02.2024 – 11.03.2024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3"/>
                <w:szCs w:val="23"/>
                <w:lang w:val="x-none" w:eastAsia="x-none"/>
              </w:rPr>
            </w:pPr>
            <w:r>
              <w:rPr>
                <w:bCs/>
                <w:sz w:val="23"/>
                <w:szCs w:val="23"/>
                <w:lang w:val="x-none" w:eastAsia="x-none"/>
              </w:rPr>
              <w:t>организационный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- 2</w:t>
            </w:r>
            <w:r>
              <w:rPr>
                <w:rFonts w:eastAsia="Calibri"/>
                <w:sz w:val="23"/>
                <w:szCs w:val="23"/>
                <w:shd w:fill="auto" w:val="clear"/>
              </w:rPr>
              <w:t>7.02.2024-05.03.2024</w:t>
            </w:r>
            <w:r>
              <w:rPr>
                <w:rFonts w:eastAsia="Calibri"/>
                <w:sz w:val="23"/>
                <w:szCs w:val="23"/>
              </w:rPr>
              <w:t xml:space="preserve"> – школьные операторы ДКШ регистрируют участников конкурса (заполняют карточки участников и прикрепляют конкурсные работы) на странице конкурса в системе «ДКШ»;</w:t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- </w:t>
            </w:r>
            <w:r>
              <w:rPr>
                <w:rFonts w:eastAsia="Calibri"/>
                <w:sz w:val="23"/>
                <w:szCs w:val="23"/>
                <w:shd w:fill="auto" w:val="clear"/>
              </w:rPr>
              <w:t xml:space="preserve">06.03.2024-11.03.2024 </w:t>
            </w:r>
            <w:r>
              <w:rPr>
                <w:rFonts w:eastAsia="Calibri"/>
                <w:sz w:val="23"/>
                <w:szCs w:val="23"/>
              </w:rPr>
              <w:t xml:space="preserve">– </w:t>
            </w:r>
            <w:r>
              <w:rPr>
                <w:rFonts w:eastAsia="Calibri"/>
                <w:bCs/>
                <w:iCs/>
                <w:sz w:val="23"/>
                <w:szCs w:val="23"/>
                <w:lang w:eastAsia="en-US"/>
              </w:rPr>
              <w:t xml:space="preserve">оргкомитет проверяет наличие заполненных </w:t>
            </w:r>
            <w:r>
              <w:rPr>
                <w:rFonts w:eastAsia="Calibri"/>
                <w:sz w:val="23"/>
                <w:szCs w:val="23"/>
                <w:lang w:eastAsia="en-US"/>
              </w:rPr>
              <w:t>карточек и конкурсных работ участников на странице конкурса в системе «ДКШ»;</w:t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bCs/>
                <w:iCs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</w:rPr>
              <w:t>-1</w:t>
            </w:r>
            <w:r>
              <w:rPr>
                <w:rFonts w:eastAsia="Calibri"/>
                <w:sz w:val="23"/>
                <w:szCs w:val="23"/>
                <w:shd w:fill="auto" w:val="clear"/>
              </w:rPr>
              <w:t>1.03.2024</w:t>
            </w:r>
            <w:r>
              <w:rPr>
                <w:rFonts w:eastAsia="Calibri"/>
                <w:sz w:val="23"/>
                <w:szCs w:val="23"/>
              </w:rPr>
              <w:t xml:space="preserve"> – </w:t>
            </w:r>
            <w:r>
              <w:rPr>
                <w:rFonts w:eastAsia="Calibri"/>
                <w:bCs/>
                <w:iCs/>
                <w:sz w:val="23"/>
                <w:szCs w:val="23"/>
                <w:lang w:eastAsia="en-US"/>
              </w:rPr>
              <w:t xml:space="preserve">оргкомитет </w:t>
            </w:r>
            <w:r>
              <w:rPr>
                <w:rFonts w:eastAsia="Calibri"/>
                <w:sz w:val="23"/>
                <w:szCs w:val="23"/>
                <w:lang w:eastAsia="en-US"/>
              </w:rPr>
              <w:t>публикует списки участников конкурса на портале системы образования города Нижневартовска (</w:t>
            </w:r>
            <w:hyperlink r:id="rId6">
              <w:r>
                <w:rPr>
                  <w:rStyle w:val="-"/>
                </w:rPr>
                <w:t>http</w:t>
              </w:r>
              <w:r>
                <w:rPr>
                  <w:rStyle w:val="-"/>
                  <w:lang w:val="en-US"/>
                </w:rPr>
                <w:t>s</w:t>
              </w:r>
              <w:r>
                <w:rPr>
                  <w:rStyle w:val="-"/>
                </w:rPr>
                <w:t>://edu-nv.ru</w:t>
              </w:r>
            </w:hyperlink>
            <w:r>
              <w:rPr>
                <w:rFonts w:eastAsia="Calibri"/>
                <w:color w:val="0000FF"/>
                <w:sz w:val="23"/>
                <w:szCs w:val="23"/>
                <w:u w:val="single"/>
                <w:lang w:eastAsia="en-US"/>
              </w:rPr>
              <w:t>)</w:t>
            </w:r>
          </w:p>
        </w:tc>
      </w:tr>
      <w:tr>
        <w:trPr/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Cs/>
                <w:sz w:val="23"/>
                <w:szCs w:val="23"/>
                <w:shd w:fill="auto" w:val="clear"/>
                <w:lang w:val="x-none" w:eastAsia="x-none"/>
              </w:rPr>
              <w:t>12.0</w:t>
            </w:r>
            <w:r>
              <w:rPr>
                <w:bCs/>
                <w:sz w:val="23"/>
                <w:szCs w:val="23"/>
                <w:shd w:fill="auto" w:val="clear"/>
                <w:lang w:eastAsia="x-none"/>
              </w:rPr>
              <w:t>3</w:t>
            </w:r>
            <w:r>
              <w:rPr>
                <w:bCs/>
                <w:sz w:val="23"/>
                <w:szCs w:val="23"/>
                <w:shd w:fill="auto" w:val="clear"/>
                <w:lang w:val="x-none" w:eastAsia="x-none"/>
              </w:rPr>
              <w:t>.20</w:t>
            </w:r>
            <w:r>
              <w:rPr>
                <w:bCs/>
                <w:sz w:val="23"/>
                <w:szCs w:val="23"/>
                <w:shd w:fill="auto" w:val="clear"/>
                <w:lang w:eastAsia="x-none"/>
              </w:rPr>
              <w:t>24</w:t>
            </w:r>
            <w:r>
              <w:rPr>
                <w:bCs/>
                <w:sz w:val="23"/>
                <w:szCs w:val="23"/>
                <w:shd w:fill="auto" w:val="clear"/>
                <w:lang w:val="x-none" w:eastAsia="x-none"/>
              </w:rPr>
              <w:t xml:space="preserve"> –</w:t>
            </w:r>
            <w:r>
              <w:rPr>
                <w:bCs/>
                <w:sz w:val="23"/>
                <w:szCs w:val="23"/>
                <w:shd w:fill="auto" w:val="clear"/>
                <w:lang w:eastAsia="x-none"/>
              </w:rPr>
              <w:t xml:space="preserve"> 19.03</w:t>
            </w:r>
            <w:r>
              <w:rPr>
                <w:bCs/>
                <w:sz w:val="23"/>
                <w:szCs w:val="23"/>
                <w:shd w:fill="auto" w:val="clear"/>
                <w:lang w:val="x-none" w:eastAsia="x-none"/>
              </w:rPr>
              <w:t>.20</w:t>
            </w:r>
            <w:r>
              <w:rPr>
                <w:bCs/>
                <w:sz w:val="23"/>
                <w:szCs w:val="23"/>
                <w:shd w:fill="auto" w:val="clear"/>
                <w:lang w:eastAsia="x-none"/>
              </w:rPr>
              <w:t>24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  <w:lang w:val="x-none" w:eastAsia="x-none"/>
              </w:rPr>
            </w:pPr>
            <w:r>
              <w:rPr>
                <w:sz w:val="23"/>
                <w:szCs w:val="23"/>
                <w:lang w:val="x-none" w:eastAsia="x-none"/>
              </w:rPr>
              <w:t>основной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59" w:leader="none"/>
              </w:tabs>
              <w:spacing w:before="0" w:after="0"/>
              <w:ind w:left="34" w:hanging="0"/>
              <w:contextualSpacing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>- 12</w:t>
            </w:r>
            <w:r>
              <w:rPr>
                <w:rFonts w:eastAsia="Calibri"/>
                <w:sz w:val="23"/>
                <w:szCs w:val="23"/>
                <w:shd w:fill="auto" w:val="clear"/>
                <w:lang w:eastAsia="en-US"/>
              </w:rPr>
              <w:t xml:space="preserve">.03.2024-19.03.2024 </w:t>
            </w:r>
            <w:r>
              <w:rPr>
                <w:rFonts w:eastAsia="Calibri"/>
                <w:sz w:val="23"/>
                <w:szCs w:val="23"/>
                <w:lang w:eastAsia="en-US"/>
              </w:rPr>
              <w:t>– конкурсная комиссия оценивает конкурсные работы участников на странице конкурса в системе «ДКШ»;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59" w:leader="none"/>
              </w:tabs>
              <w:spacing w:before="0" w:after="0"/>
              <w:ind w:left="34" w:hanging="0"/>
              <w:contextualSpacing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shd w:fill="auto" w:val="clear"/>
                <w:lang w:eastAsia="en-US"/>
              </w:rPr>
              <w:t xml:space="preserve">- 19.03.2024 – </w:t>
            </w:r>
            <w:r>
              <w:rPr>
                <w:rFonts w:eastAsia="Calibri"/>
                <w:sz w:val="23"/>
                <w:szCs w:val="23"/>
                <w:lang w:eastAsia="en-US"/>
              </w:rPr>
              <w:t>конкурсная комиссия подводит итоги конкурса;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59" w:leader="none"/>
              </w:tabs>
              <w:spacing w:before="0" w:after="0"/>
              <w:ind w:left="34" w:hanging="0"/>
              <w:contextualSpacing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shd w:fill="auto" w:val="clear"/>
                <w:lang w:eastAsia="en-US"/>
              </w:rPr>
              <w:t>- 19.03.2024 – председатель конкурсной комиссии направляет в оргкомитет прот</w:t>
            </w:r>
            <w:r>
              <w:rPr>
                <w:rFonts w:eastAsia="Calibri"/>
                <w:sz w:val="23"/>
                <w:szCs w:val="23"/>
                <w:lang w:eastAsia="en-US"/>
              </w:rPr>
              <w:t xml:space="preserve">окол по итогам конкурса и экспертные листы членов конкурсной комиссии на адрес </w:t>
            </w:r>
            <w:hyperlink r:id="rId7">
              <w:r>
                <w:rPr>
                  <w:rStyle w:val="-"/>
                  <w:rFonts w:eastAsia="Calibri"/>
                  <w:sz w:val="23"/>
                  <w:szCs w:val="23"/>
                  <w:lang w:val="en-US" w:eastAsia="en-US"/>
                </w:rPr>
                <w:t>omsdo</w:t>
              </w:r>
              <w:r>
                <w:rPr>
                  <w:rStyle w:val="-"/>
                  <w:rFonts w:eastAsia="Calibri"/>
                  <w:sz w:val="23"/>
                  <w:szCs w:val="23"/>
                  <w:lang w:eastAsia="en-US"/>
                </w:rPr>
                <w:t>@</w:t>
              </w:r>
              <w:r>
                <w:rPr>
                  <w:rStyle w:val="-"/>
                  <w:rFonts w:eastAsia="Calibri"/>
                  <w:sz w:val="23"/>
                  <w:szCs w:val="23"/>
                  <w:lang w:val="en-US" w:eastAsia="en-US"/>
                </w:rPr>
                <w:t>mail</w:t>
              </w:r>
              <w:r>
                <w:rPr>
                  <w:rStyle w:val="-"/>
                  <w:rFonts w:eastAsia="Calibri"/>
                  <w:sz w:val="23"/>
                  <w:szCs w:val="23"/>
                  <w:lang w:eastAsia="en-US"/>
                </w:rPr>
                <w:t>.</w:t>
              </w:r>
              <w:r>
                <w:rPr>
                  <w:rStyle w:val="-"/>
                  <w:rFonts w:eastAsia="Calibri"/>
                  <w:sz w:val="23"/>
                  <w:szCs w:val="23"/>
                  <w:lang w:val="en-US" w:eastAsia="en-US"/>
                </w:rPr>
                <w:t>ru</w:t>
              </w:r>
            </w:hyperlink>
          </w:p>
        </w:tc>
      </w:tr>
      <w:tr>
        <w:trPr>
          <w:trHeight w:val="983" w:hRule="atLeast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3"/>
                <w:szCs w:val="23"/>
                <w:lang w:eastAsia="x-none"/>
              </w:rPr>
            </w:pPr>
            <w:r>
              <w:rPr>
                <w:bCs/>
                <w:sz w:val="23"/>
                <w:szCs w:val="23"/>
                <w:lang w:eastAsia="x-none"/>
              </w:rPr>
              <w:t>20</w:t>
            </w:r>
            <w:r>
              <w:rPr>
                <w:bCs/>
                <w:sz w:val="23"/>
                <w:szCs w:val="23"/>
                <w:lang w:val="x-none" w:eastAsia="x-none"/>
              </w:rPr>
              <w:t>.</w:t>
            </w:r>
            <w:r>
              <w:rPr>
                <w:bCs/>
                <w:sz w:val="23"/>
                <w:szCs w:val="23"/>
                <w:lang w:eastAsia="x-none"/>
              </w:rPr>
              <w:t>03</w:t>
            </w:r>
            <w:r>
              <w:rPr>
                <w:bCs/>
                <w:sz w:val="23"/>
                <w:szCs w:val="23"/>
                <w:lang w:val="x-none" w:eastAsia="x-none"/>
              </w:rPr>
              <w:t>.20</w:t>
            </w:r>
            <w:r>
              <w:rPr>
                <w:bCs/>
                <w:sz w:val="23"/>
                <w:szCs w:val="23"/>
                <w:lang w:eastAsia="x-none"/>
              </w:rPr>
              <w:t>24</w:t>
            </w:r>
            <w:r>
              <w:rPr>
                <w:bCs/>
                <w:sz w:val="23"/>
                <w:szCs w:val="23"/>
                <w:lang w:val="x-none" w:eastAsia="x-none"/>
              </w:rPr>
              <w:t xml:space="preserve"> –</w:t>
            </w:r>
            <w:r>
              <w:rPr>
                <w:bCs/>
                <w:sz w:val="23"/>
                <w:szCs w:val="23"/>
                <w:lang w:eastAsia="x-none"/>
              </w:rPr>
              <w:t xml:space="preserve"> 29.03</w:t>
            </w:r>
            <w:r>
              <w:rPr>
                <w:bCs/>
                <w:sz w:val="23"/>
                <w:szCs w:val="23"/>
                <w:lang w:val="x-none" w:eastAsia="x-none"/>
              </w:rPr>
              <w:t>.20</w:t>
            </w:r>
            <w:r>
              <w:rPr>
                <w:bCs/>
                <w:sz w:val="23"/>
                <w:szCs w:val="23"/>
                <w:lang w:eastAsia="x-none"/>
              </w:rPr>
              <w:t>24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3"/>
                <w:szCs w:val="23"/>
                <w:shd w:fill="auto" w:val="clear"/>
                <w:lang w:val="x-none" w:eastAsia="x-none"/>
              </w:rPr>
              <w:t>заключительный</w:t>
            </w: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59" w:leader="none"/>
              </w:tabs>
              <w:spacing w:before="0" w:after="0"/>
              <w:ind w:left="34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/>
                <w:sz w:val="23"/>
                <w:szCs w:val="23"/>
                <w:shd w:fill="auto" w:val="clear"/>
                <w:lang w:eastAsia="en-US"/>
              </w:rPr>
              <w:t>- 20.03.2024 – оргкомитет обрабатывает результаты конкурса и направляет списки победителей, призеров, номинантов конкурса в каждой номинации в департамент образования администрации города Нижневартовска для утверждения приказом;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59" w:leader="none"/>
              </w:tabs>
              <w:spacing w:before="0" w:after="0"/>
              <w:ind w:left="34" w:hanging="0"/>
              <w:contextualSpacing/>
              <w:jc w:val="both"/>
              <w:rPr/>
            </w:pPr>
            <w:r>
              <w:rPr>
                <w:rFonts w:eastAsia="Calibri"/>
                <w:sz w:val="23"/>
                <w:szCs w:val="23"/>
                <w:shd w:fill="auto" w:val="clear"/>
                <w:lang w:eastAsia="en-US"/>
              </w:rPr>
              <w:t xml:space="preserve">- 21.03.2024 – </w:t>
            </w:r>
            <w:r>
              <w:rPr>
                <w:rFonts w:eastAsia="Calibri"/>
                <w:bCs/>
                <w:iCs/>
                <w:sz w:val="23"/>
                <w:szCs w:val="23"/>
                <w:shd w:fill="auto" w:val="clear"/>
                <w:lang w:eastAsia="en-US"/>
              </w:rPr>
              <w:t xml:space="preserve">оргкомитет </w:t>
            </w:r>
            <w:r>
              <w:rPr>
                <w:rFonts w:eastAsia="Calibri"/>
                <w:sz w:val="23"/>
                <w:szCs w:val="23"/>
                <w:shd w:fill="auto" w:val="clear"/>
                <w:lang w:eastAsia="en-US"/>
              </w:rPr>
              <w:t>публикует итоги конкурса на портале системы образования города Нижневартовска (</w:t>
            </w:r>
            <w:hyperlink r:id="rId8">
              <w:r>
                <w:rPr>
                  <w:rStyle w:val="-"/>
                  <w:shd w:fill="auto" w:val="clear"/>
                </w:rPr>
                <w:t>http</w:t>
              </w:r>
              <w:r>
                <w:rPr>
                  <w:rStyle w:val="-"/>
                  <w:shd w:fill="auto" w:val="clear"/>
                  <w:lang w:val="en-US"/>
                </w:rPr>
                <w:t>s</w:t>
              </w:r>
              <w:r>
                <w:rPr>
                  <w:rStyle w:val="-"/>
                  <w:shd w:fill="auto" w:val="clear"/>
                </w:rPr>
                <w:t>://edu-nv.ru</w:t>
              </w:r>
            </w:hyperlink>
            <w:r>
              <w:rPr>
                <w:rFonts w:eastAsia="Calibri"/>
                <w:sz w:val="23"/>
                <w:szCs w:val="23"/>
                <w:shd w:fill="auto" w:val="clear"/>
                <w:lang w:eastAsia="en-US"/>
              </w:rPr>
              <w:t>);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59" w:leader="none"/>
              </w:tabs>
              <w:spacing w:before="0" w:after="0"/>
              <w:ind w:left="34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/>
                <w:sz w:val="23"/>
                <w:szCs w:val="23"/>
                <w:shd w:fill="auto" w:val="clear"/>
                <w:lang w:eastAsia="en-US"/>
              </w:rPr>
              <w:t xml:space="preserve">- до 29.03.2024 (включительно) – </w:t>
            </w:r>
            <w:r>
              <w:rPr>
                <w:rFonts w:eastAsia="Calibri"/>
                <w:bCs/>
                <w:iCs/>
                <w:sz w:val="23"/>
                <w:szCs w:val="23"/>
                <w:shd w:fill="auto" w:val="clear"/>
                <w:lang w:eastAsia="en-US"/>
              </w:rPr>
              <w:t>оргкомитет передает в образовательные организации дипломы, наградной материал</w:t>
            </w:r>
            <w:r>
              <w:rPr>
                <w:rFonts w:eastAsia="Calibri"/>
                <w:sz w:val="23"/>
                <w:szCs w:val="23"/>
                <w:shd w:fill="auto" w:val="clear"/>
                <w:lang w:eastAsia="en-US"/>
              </w:rPr>
              <w:t xml:space="preserve"> победителей, призеров, номинантов конкурса</w:t>
            </w:r>
          </w:p>
        </w:tc>
      </w:tr>
    </w:tbl>
    <w:p>
      <w:pPr>
        <w:pStyle w:val="Normal"/>
        <w:tabs>
          <w:tab w:val="clear" w:pos="709"/>
          <w:tab w:val="left" w:pos="567" w:leader="none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 </w:t>
      </w:r>
      <w:r>
        <w:rPr>
          <w:rFonts w:eastAsia="Calibri"/>
          <w:lang w:eastAsia="en-US"/>
        </w:rPr>
        <w:t>Конкурс проводится по следующим номинациям и возрастным группам:</w:t>
      </w:r>
    </w:p>
    <w:p>
      <w:pPr>
        <w:pStyle w:val="Normal"/>
        <w:tabs>
          <w:tab w:val="clear" w:pos="709"/>
          <w:tab w:val="left" w:pos="567" w:leader="none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90"/>
        <w:gridCol w:w="3241"/>
        <w:gridCol w:w="3432"/>
      </w:tblGrid>
      <w:tr>
        <w:trPr/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Возрастная группа участников конкурса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Название номинации конкурса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Тема номинации</w:t>
            </w:r>
          </w:p>
        </w:tc>
      </w:tr>
      <w:tr>
        <w:trPr/>
        <w:tc>
          <w:tcPr>
            <w:tcW w:w="3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Обучающиеся 1-4 классов (участие индивидуальное)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jc w:val="center"/>
              <w:rPr>
                <w:bCs/>
                <w:iCs/>
                <w:lang w:eastAsia="en-US"/>
              </w:rPr>
            </w:pPr>
            <w:r>
              <w:rPr>
                <w:lang w:eastAsia="en-US"/>
              </w:rPr>
              <w:t>Лучший эскиз принта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left" w:pos="709" w:leader="none"/>
              </w:tabs>
              <w:spacing w:before="0" w:after="0"/>
              <w:ind w:right="57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shd w:fill="auto" w:val="clear"/>
                <w:lang w:eastAsia="en-US"/>
              </w:rPr>
              <w:t>Нижневартовск — город дружбы и согласия!</w:t>
            </w:r>
          </w:p>
        </w:tc>
      </w:tr>
      <w:tr>
        <w:trPr/>
        <w:tc>
          <w:tcPr>
            <w:tcW w:w="3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Лучший рисунок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left" w:pos="709" w:leader="none"/>
              </w:tabs>
              <w:spacing w:before="0" w:after="0"/>
              <w:ind w:right="57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shd w:fill="auto" w:val="clear"/>
                <w:lang w:eastAsia="en-US"/>
              </w:rPr>
              <w:t>Все мы – вартовчане!</w:t>
            </w:r>
          </w:p>
        </w:tc>
      </w:tr>
      <w:tr>
        <w:trPr/>
        <w:tc>
          <w:tcPr>
            <w:tcW w:w="3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Обучающиеся 5-8 классов (участие индивидуальное)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jc w:val="center"/>
              <w:rPr>
                <w:bCs/>
                <w:iCs/>
                <w:lang w:eastAsia="en-US"/>
              </w:rPr>
            </w:pPr>
            <w:r>
              <w:rPr>
                <w:lang w:eastAsia="en-US"/>
              </w:rPr>
              <w:t xml:space="preserve">Лучшая </w:t>
            </w:r>
            <w:r>
              <w:rPr>
                <w:rFonts w:eastAsia="Calibri"/>
                <w:lang w:eastAsia="en-US"/>
              </w:rPr>
              <w:t>доска настроения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left" w:pos="709" w:leader="none"/>
              </w:tabs>
              <w:spacing w:before="0" w:after="0"/>
              <w:ind w:right="57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shd w:fill="auto" w:val="clear"/>
                <w:lang w:eastAsia="en-US"/>
              </w:rPr>
              <w:t>Нижневартовск — дружный, многонациональный!</w:t>
            </w:r>
          </w:p>
        </w:tc>
      </w:tr>
      <w:tr>
        <w:trPr/>
        <w:tc>
          <w:tcPr>
            <w:tcW w:w="3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Лучший печатный репортаж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left" w:pos="709" w:leader="none"/>
              </w:tabs>
              <w:spacing w:before="0" w:after="0"/>
              <w:ind w:right="57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/>
                <w:shd w:fill="auto" w:val="clear"/>
                <w:lang w:eastAsia="en-US"/>
              </w:rPr>
              <w:t>Мы разные — в этом богатство Нижневартовска!</w:t>
            </w:r>
          </w:p>
        </w:tc>
      </w:tr>
      <w:tr>
        <w:trPr/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Обучающиеся 9-11 классов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(участие групповое – 3 человека в группе)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jc w:val="center"/>
              <w:rPr>
                <w:bCs/>
                <w:iCs/>
                <w:lang w:eastAsia="en-US"/>
              </w:rPr>
            </w:pPr>
            <w:r>
              <w:rPr>
                <w:lang w:eastAsia="en-US"/>
              </w:rPr>
              <w:t>Лучший социальный видеоролик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left" w:pos="709" w:leader="none"/>
              </w:tabs>
              <w:spacing w:before="0" w:after="0"/>
              <w:ind w:right="57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shd w:fill="auto" w:val="clear"/>
                <w:lang w:eastAsia="en-US"/>
              </w:rPr>
              <w:t>Нижневартовск всех сплотил навек! Здесь каждый – настоящий человек!</w:t>
            </w:r>
          </w:p>
        </w:tc>
      </w:tr>
      <w:tr>
        <w:trPr/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Обучающиеся 9-11 классов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jc w:val="center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(участие индивидуальное)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1276" w:leader="none"/>
              </w:tabs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Лучший интерактивный плакат</w:t>
            </w:r>
          </w:p>
        </w:tc>
        <w:tc>
          <w:tcPr>
            <w:tcW w:w="3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left" w:pos="709" w:leader="none"/>
              </w:tabs>
              <w:spacing w:before="0" w:after="0"/>
              <w:ind w:right="57" w:hanging="0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Нижневартовск – город народной дружбы и братства!</w:t>
            </w:r>
          </w:p>
        </w:tc>
      </w:tr>
    </w:tbl>
    <w:p>
      <w:pPr>
        <w:pStyle w:val="Normal"/>
        <w:tabs>
          <w:tab w:val="clear" w:pos="709"/>
          <w:tab w:val="left" w:pos="567" w:leader="none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0" w:leader="none"/>
        </w:tabs>
        <w:ind w:left="0" w:right="57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 </w:t>
      </w:r>
      <w:r>
        <w:rPr>
          <w:rFonts w:eastAsia="Calibri"/>
          <w:lang w:eastAsia="en-US"/>
        </w:rPr>
        <w:t>Для участия в конкурсе образовательная организация назначает школьного оператора ДКШ, который отвечает за сопровождение конкурса в образовательной организации на странице конкурса в системе «ДКШ».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0" w:leader="none"/>
        </w:tabs>
        <w:ind w:left="0" w:right="57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 </w:t>
      </w:r>
      <w:r>
        <w:rPr>
          <w:rFonts w:eastAsia="Calibri"/>
          <w:lang w:eastAsia="en-US"/>
        </w:rPr>
        <w:t>Обязанности школьного оператора ДКШ:</w:t>
      </w:r>
    </w:p>
    <w:p>
      <w:pPr>
        <w:pStyle w:val="Normal"/>
        <w:tabs>
          <w:tab w:val="clear" w:pos="709"/>
          <w:tab w:val="left" w:pos="1276" w:leader="none"/>
        </w:tabs>
        <w:spacing w:before="0" w:after="0"/>
        <w:ind w:left="709" w:hanging="0"/>
        <w:contextualSpacing/>
        <w:jc w:val="both"/>
        <w:rPr>
          <w:rFonts w:eastAsia="Calibri"/>
          <w:bCs/>
          <w:iCs/>
          <w:lang w:eastAsia="en-US"/>
        </w:rPr>
      </w:pPr>
      <w:r>
        <w:rPr>
          <w:rFonts w:eastAsia="Calibri"/>
          <w:bCs/>
          <w:iCs/>
          <w:lang w:eastAsia="en-US"/>
        </w:rPr>
        <w:t>- принимает конкурсные работы от участников конкурса;</w:t>
      </w:r>
    </w:p>
    <w:p>
      <w:pPr>
        <w:pStyle w:val="Normal"/>
        <w:tabs>
          <w:tab w:val="clear" w:pos="709"/>
          <w:tab w:val="left" w:pos="567" w:leader="none"/>
        </w:tabs>
        <w:ind w:right="57" w:firstLine="709"/>
        <w:jc w:val="both"/>
        <w:rPr>
          <w:rFonts w:eastAsia="Calibri"/>
          <w:bCs/>
          <w:iCs/>
          <w:lang w:eastAsia="en-US"/>
        </w:rPr>
      </w:pPr>
      <w:r>
        <w:rPr>
          <w:rFonts w:eastAsia="Calibri"/>
          <w:bCs/>
          <w:iCs/>
          <w:lang w:eastAsia="en-US"/>
        </w:rPr>
        <w:t>- </w:t>
      </w:r>
      <w:r>
        <w:rPr>
          <w:rFonts w:eastAsia="Calibri"/>
        </w:rPr>
        <w:t>проверяет</w:t>
      </w:r>
      <w:r>
        <w:rPr>
          <w:rFonts w:eastAsia="Calibri"/>
          <w:bCs/>
          <w:iCs/>
          <w:lang w:eastAsia="en-US"/>
        </w:rPr>
        <w:t xml:space="preserve"> конкурсные работы на соответствие п. 3.5., п. 3.6., п. 5.6. настоящего Положения;</w:t>
      </w:r>
    </w:p>
    <w:p>
      <w:pPr>
        <w:pStyle w:val="Normal"/>
        <w:tabs>
          <w:tab w:val="clear" w:pos="709"/>
          <w:tab w:val="left" w:pos="567" w:leader="none"/>
        </w:tabs>
        <w:ind w:right="57" w:firstLine="709"/>
        <w:jc w:val="both"/>
        <w:rPr>
          <w:rFonts w:eastAsia="Calibri"/>
          <w:bCs/>
          <w:iCs/>
          <w:lang w:eastAsia="en-US"/>
        </w:rPr>
      </w:pPr>
      <w:r>
        <w:rPr>
          <w:rFonts w:eastAsia="Calibri"/>
          <w:bCs/>
          <w:iCs/>
          <w:lang w:eastAsia="en-US"/>
        </w:rPr>
        <w:t xml:space="preserve">- регистрирует участников конкурса на странице конкурса в системе «ДКШ» (название конкурса; название номинации; название образовательной организации; фамилия, имя, отчество </w:t>
      </w:r>
      <w:r>
        <w:rPr>
          <w:rFonts w:eastAsia="Calibri"/>
        </w:rPr>
        <w:t>участника</w:t>
      </w:r>
      <w:r>
        <w:rPr>
          <w:rFonts w:eastAsia="Calibri"/>
          <w:bCs/>
          <w:iCs/>
          <w:lang w:eastAsia="en-US"/>
        </w:rPr>
        <w:t>, класс обучения (при индивидуальном участии); название команды, фамилии, имена, отчества, класс обучения членов команды (при командном участии); загружает конкурсную работу в электронном виде);</w:t>
      </w:r>
    </w:p>
    <w:p>
      <w:pPr>
        <w:pStyle w:val="Normal"/>
        <w:tabs>
          <w:tab w:val="clear" w:pos="709"/>
          <w:tab w:val="left" w:pos="567" w:leader="none"/>
        </w:tabs>
        <w:ind w:right="57" w:firstLine="709"/>
        <w:jc w:val="both"/>
        <w:rPr>
          <w:rFonts w:eastAsia="Calibri"/>
          <w:bCs/>
          <w:iCs/>
          <w:lang w:eastAsia="en-US"/>
        </w:rPr>
      </w:pPr>
      <w:r>
        <w:rPr>
          <w:rFonts w:eastAsia="Calibri"/>
          <w:bCs/>
          <w:iCs/>
          <w:lang w:eastAsia="en-US"/>
        </w:rPr>
        <w:t>- получает наградной материал (дипломы, сувенирная продукция, ценные подарки) победителей, призеров, номинантов конкурса от организатора конкурса по адресу: г. Нижневартовск, ул. Мира, 56б, МАУ г. Нижневартовска «ЦРО»;</w:t>
      </w:r>
    </w:p>
    <w:p>
      <w:pPr>
        <w:pStyle w:val="Normal"/>
        <w:tabs>
          <w:tab w:val="clear" w:pos="709"/>
          <w:tab w:val="left" w:pos="567" w:leader="none"/>
        </w:tabs>
        <w:ind w:right="57" w:firstLine="709"/>
        <w:jc w:val="both"/>
        <w:rPr>
          <w:rFonts w:eastAsia="Calibri"/>
          <w:bCs/>
          <w:iCs/>
          <w:lang w:eastAsia="en-US"/>
        </w:rPr>
      </w:pPr>
      <w:r>
        <w:rPr>
          <w:rFonts w:eastAsia="Calibri"/>
          <w:bCs/>
          <w:iCs/>
          <w:lang w:eastAsia="en-US"/>
        </w:rPr>
        <w:t xml:space="preserve">- организует вручение наградного материала (дипломы, сувенирная продукция, ценные подарки) победителям, призерам, </w:t>
      </w:r>
      <w:r>
        <w:rPr>
          <w:rFonts w:eastAsia="Calibri"/>
          <w:lang w:eastAsia="en-US"/>
        </w:rPr>
        <w:t>номинантам</w:t>
      </w:r>
      <w:r>
        <w:rPr>
          <w:rFonts w:eastAsia="Calibri"/>
          <w:bCs/>
          <w:iCs/>
          <w:lang w:eastAsia="en-US"/>
        </w:rPr>
        <w:t xml:space="preserve"> конкурса на базе образовательной организации.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0" w:leader="none"/>
        </w:tabs>
        <w:ind w:left="0" w:right="57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 </w:t>
      </w:r>
      <w:r>
        <w:rPr>
          <w:rFonts w:eastAsia="Calibri"/>
          <w:lang w:eastAsia="en-US"/>
        </w:rPr>
        <w:t>Участники конкурса оформляют конкурсные работы в соответствии с требованиями приложения 1 к настоящему Положению.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0" w:leader="none"/>
        </w:tabs>
        <w:ind w:left="0" w:right="57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 </w:t>
      </w:r>
      <w:r>
        <w:rPr>
          <w:rFonts w:eastAsia="Calibri"/>
          <w:lang w:eastAsia="en-US"/>
        </w:rPr>
        <w:t>В конкурсной работе запрещается: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указывать адреса, телефоны юридических и физических лиц (в том числе автора), имена политических деятелей и лидеров, имена лидеров отдельных национальных общественных организаций, имена духовных учителей религиозных движений;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изображать (использовать изображения) религиозную символику;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 использовать цитаты, названия, изображения и упоминания товарной рекламы (логотипов, брендов, товарных знаков, знаков обслуживания);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упоминать в любой форме (фотоснимки, видеоряд, рисунки) политические партии, политические лозунги, запрещенные высказывания и высказывания, несущие антигосударственный и антиконституционный смысл;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 использовать нецензурную (ненормативную) лексику, слова и фразы, унижающие человеческое достоинство, экспрессивные и жаргонные выражения, демонстрацию процесса курения, употребления алкогольных, наркотических средств, других психотропных веществ;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изображать, описывать, озвучивать (использовать изображения, текстовые описания, звуковые эффекты, речь) интимные сцены, сцены насилия, вандализма, а также сцены, отражающие телесные страдания людей и животных, указывающие на ощущения и переживания страха, стресса, агонии;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использовать экстремистские материалы, призывы.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0" w:leader="none"/>
        </w:tabs>
        <w:ind w:left="0" w:right="57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 </w:t>
      </w:r>
      <w:r>
        <w:rPr>
          <w:rFonts w:eastAsia="Calibri"/>
          <w:lang w:eastAsia="en-US"/>
        </w:rPr>
        <w:t>Представленные на конкурс работы не рецензируются.</w:t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0" w:leader="none"/>
        </w:tabs>
        <w:ind w:left="0" w:right="57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 </w:t>
      </w:r>
      <w:r>
        <w:rPr>
          <w:rFonts w:eastAsia="Calibri"/>
          <w:lang w:eastAsia="en-US"/>
        </w:rPr>
        <w:t>Участие в конкурсе означает согласие со всеми условиями настоящего Положения.</w:t>
      </w:r>
    </w:p>
    <w:p>
      <w:pPr>
        <w:pStyle w:val="Normal"/>
        <w:keepNext w:val="true"/>
        <w:numPr>
          <w:ilvl w:val="0"/>
          <w:numId w:val="6"/>
        </w:numPr>
        <w:tabs>
          <w:tab w:val="clear" w:pos="709"/>
          <w:tab w:val="left" w:pos="142" w:leader="none"/>
        </w:tabs>
        <w:spacing w:before="240" w:after="240"/>
        <w:ind w:left="0" w:right="57" w:hanging="0"/>
        <w:jc w:val="center"/>
        <w:outlineLvl w:val="3"/>
        <w:rPr>
          <w:b/>
          <w:bCs/>
        </w:rPr>
      </w:pPr>
      <w:r>
        <w:rPr>
          <w:b/>
          <w:bCs/>
        </w:rPr>
        <w:t>Конкурсная комиссия</w:t>
      </w:r>
    </w:p>
    <w:p>
      <w:pPr>
        <w:pStyle w:val="Normal"/>
        <w:numPr>
          <w:ilvl w:val="1"/>
          <w:numId w:val="6"/>
        </w:numPr>
        <w:shd w:val="clear" w:color="auto" w:fill="FFFFFF"/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Конкурсная комиссия является коллегиальным органом, действующим</w:t>
        <w:br/>
        <w:t>на общественных началах.</w:t>
      </w:r>
    </w:p>
    <w:p>
      <w:pPr>
        <w:pStyle w:val="Normal"/>
        <w:numPr>
          <w:ilvl w:val="1"/>
          <w:numId w:val="6"/>
        </w:numPr>
        <w:shd w:val="clear" w:color="auto" w:fill="FFFFFF"/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</w:rPr>
        <w:t> </w:t>
      </w:r>
      <w:r>
        <w:rPr>
          <w:rFonts w:eastAsia="Calibri"/>
        </w:rPr>
        <w:t>В состав конкурсной комиссии могут входить специалисты департамента образования администрации города Нижневартовска,</w:t>
      </w:r>
      <w:r>
        <w:rPr>
          <w:rFonts w:eastAsia="Calibri"/>
          <w:sz w:val="28"/>
          <w:szCs w:val="22"/>
          <w:lang w:eastAsia="en-US"/>
        </w:rPr>
        <w:t xml:space="preserve"> </w:t>
      </w:r>
      <w:r>
        <w:rPr>
          <w:rFonts w:eastAsia="Calibri"/>
        </w:rPr>
        <w:t>МАУ г. Нижневартовска «ЦРО», педагогические работники образовательных организаций, представители общественных объединений (по согласованию). Состав конкурсной комиссии утверждается приказом департамента образования администрации города Нижневартовска.</w:t>
      </w:r>
    </w:p>
    <w:p>
      <w:pPr>
        <w:pStyle w:val="Normal"/>
        <w:numPr>
          <w:ilvl w:val="1"/>
          <w:numId w:val="6"/>
        </w:numPr>
        <w:shd w:val="clear" w:color="auto" w:fill="FFFFFF"/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При выборе кандидатур в состав конкурсной комиссии учитываются опыт воспитательной работы с детьми и молодежью, опыт работы в области изобразительного искусства, литературы, участие в работе жюри, конкурсных комиссий.</w:t>
      </w:r>
    </w:p>
    <w:p>
      <w:pPr>
        <w:pStyle w:val="Normal"/>
        <w:numPr>
          <w:ilvl w:val="1"/>
          <w:numId w:val="6"/>
        </w:numPr>
        <w:shd w:val="clear" w:color="auto" w:fill="FFFFFF"/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Руководит работой конкурсной комиссии председатель.</w:t>
      </w:r>
    </w:p>
    <w:p>
      <w:pPr>
        <w:pStyle w:val="Normal"/>
        <w:numPr>
          <w:ilvl w:val="1"/>
          <w:numId w:val="6"/>
        </w:numPr>
        <w:shd w:val="clear" w:color="auto" w:fill="FFFFFF"/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Член конкурсной комиссии не оценивает конкурсную работу участника из своей образовательной организации.</w:t>
      </w:r>
    </w:p>
    <w:p>
      <w:pPr>
        <w:pStyle w:val="Normal"/>
        <w:numPr>
          <w:ilvl w:val="1"/>
          <w:numId w:val="6"/>
        </w:numPr>
        <w:shd w:val="clear" w:color="auto" w:fill="FFFFFF"/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 xml:space="preserve"> </w:t>
      </w:r>
      <w:r>
        <w:rPr>
          <w:rFonts w:eastAsia="Calibri"/>
        </w:rPr>
        <w:t>Оценивание конкурсной работы осуществляется путем расчета среднего балла (общее количество баллов, выставленных каждым членом конкурсной комиссии, суммируется и делится на количество членов конкурсной комиссии, оценивавших работу).</w:t>
      </w:r>
    </w:p>
    <w:p>
      <w:pPr>
        <w:pStyle w:val="Normal"/>
        <w:numPr>
          <w:ilvl w:val="1"/>
          <w:numId w:val="6"/>
        </w:numPr>
        <w:shd w:val="clear" w:color="auto" w:fill="FFFFFF"/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Заседание конкурсной комиссии считается правомочным, если на нем присутствует не менее 50% от общего числа ее членов.</w:t>
      </w:r>
    </w:p>
    <w:p>
      <w:pPr>
        <w:pStyle w:val="Normal"/>
        <w:numPr>
          <w:ilvl w:val="1"/>
          <w:numId w:val="6"/>
        </w:numPr>
        <w:shd w:val="clear" w:color="auto" w:fill="FFFFFF"/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Решения конкурсной комиссии принимаются открытым голосованием простым большинством голосов его членов, присутствующих на заседании. При голосовании мнение членов конкурсной комиссии выражается словами «за» или «против».</w:t>
      </w:r>
    </w:p>
    <w:p>
      <w:pPr>
        <w:pStyle w:val="Normal"/>
        <w:numPr>
          <w:ilvl w:val="1"/>
          <w:numId w:val="6"/>
        </w:numPr>
        <w:shd w:val="clear" w:color="auto" w:fill="FFFFFF"/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При получении участниками конкурса, претендентами на призовое место равного количества баллов, вопрос о присуждении призового места решается открытым голосованием конкурсной комиссии простым большинством голосов его членов, присутствующих на заседании, с занесением результатов в протокол. При равном количестве голосов «за» и «против», голос председателя конкурсной комиссии является решающим.</w:t>
      </w:r>
    </w:p>
    <w:p>
      <w:pPr>
        <w:pStyle w:val="Normal"/>
        <w:numPr>
          <w:ilvl w:val="1"/>
          <w:numId w:val="6"/>
        </w:numPr>
        <w:shd w:val="clear" w:color="auto" w:fill="FFFFFF"/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Решения конкурсной комиссии по итогам конкурса являются окончательными и апеллированию не подлежат.</w:t>
      </w:r>
    </w:p>
    <w:p>
      <w:pPr>
        <w:pStyle w:val="Normal"/>
        <w:numPr>
          <w:ilvl w:val="1"/>
          <w:numId w:val="6"/>
        </w:numPr>
        <w:shd w:val="clear" w:color="auto" w:fill="FFFFFF"/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Функции</w:t>
      </w:r>
      <w:r>
        <w:rPr>
          <w:rFonts w:eastAsia="Calibri"/>
          <w:lang w:eastAsia="en-US"/>
        </w:rPr>
        <w:t xml:space="preserve"> конкурсной комиссии: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проверяет конкурсные работы, опубликованные на странице конкурса в системе «ДКШ», на соответствие условиям п. 5.6. настоящего Положения и требованиям к их оформлению согласно приложению 1 к настоящему Положению;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оценивает согласно критериям п. 7.1. настоящего Положения;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заполняет и подписывает оценочные листы;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в каждой номинации определяет победителя, призеров, номинантов конкурса.</w:t>
      </w:r>
    </w:p>
    <w:p>
      <w:pPr>
        <w:pStyle w:val="Normal"/>
        <w:numPr>
          <w:ilvl w:val="1"/>
          <w:numId w:val="6"/>
        </w:numPr>
        <w:shd w:val="clear" w:color="auto" w:fill="FFFFFF"/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Обязанности членов конкурсной комиссии: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присутствуют на заседаниях и участвуют в принятии решений конкурсной комиссии;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подписывают принимаемые конкурсной комиссией решения, оформленные протоколом;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соблюдают настоящее Положение;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добросовестно исполняют возложенные на конкурсную комиссию обязанности.</w:t>
      </w:r>
    </w:p>
    <w:p>
      <w:pPr>
        <w:pStyle w:val="Normal"/>
        <w:numPr>
          <w:ilvl w:val="1"/>
          <w:numId w:val="6"/>
        </w:numPr>
        <w:shd w:val="clear" w:color="auto" w:fill="FFFFFF"/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Права членов конкурсной комиссии: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выступают на заседаниях конкурсной комиссии с оценкой или анализом конкурсных работ;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направляют председателю конкурсной комиссии предложения по оптимизации проведения конкурса и работы конкурсной комиссии.</w:t>
      </w:r>
    </w:p>
    <w:p>
      <w:pPr>
        <w:pStyle w:val="Normal"/>
        <w:numPr>
          <w:ilvl w:val="1"/>
          <w:numId w:val="6"/>
        </w:numPr>
        <w:shd w:val="clear" w:color="auto" w:fill="FFFFFF"/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Обязанности председателя конкурсной комиссии: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руководит работой конкурсной комиссии;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присутствует на заседаниях и участвует в принятии решений конкурсной комиссии;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определяет заседание конкурсной комиссии правомочным или принимает решение о его переносе из-за отсутствия кворума;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проводит заседание конкурсной комиссии по итогам конкурса;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оформляет протокол заседания конкурсной комиссии по итогам конкурса согласно приложению 2 к настоящему Положению;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обеспечивает соблюдение составом конкурсной комиссии настоящего Положения;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подписывает принимаемые конкурсной комиссией решения, оформленные протоколом;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соблюдает настоящее Положение;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добросовестно исполняет возложенные на председателя конкурсной комиссии обязанности.</w:t>
      </w:r>
    </w:p>
    <w:p>
      <w:pPr>
        <w:pStyle w:val="Normal"/>
        <w:numPr>
          <w:ilvl w:val="1"/>
          <w:numId w:val="6"/>
        </w:numPr>
        <w:shd w:val="clear" w:color="auto" w:fill="FFFFFF"/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 xml:space="preserve">Права председателя конкурсной комиссии: 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выступает на заседаниях конкурсной комиссии с оценкой или анализом конкурсных работ;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имеет право решающего голоса при равном количестве голосов при оценке конкурсных работ;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направляет в оргкомитет предложения по оптимизации проведения конкурса и работы конкурсной комиссии.</w:t>
      </w:r>
    </w:p>
    <w:p>
      <w:pPr>
        <w:pStyle w:val="Normal"/>
        <w:numPr>
          <w:ilvl w:val="1"/>
          <w:numId w:val="6"/>
        </w:numPr>
        <w:shd w:val="clear" w:color="auto" w:fill="FFFFFF"/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В случае отсутствия на заседании председателя конкурсной комиссии его обязанности исполняет один из членов конкурсной комиссии, выбранный на заседании.</w:t>
      </w:r>
    </w:p>
    <w:p>
      <w:pPr>
        <w:pStyle w:val="Normal"/>
        <w:numPr>
          <w:ilvl w:val="1"/>
          <w:numId w:val="6"/>
        </w:numPr>
        <w:shd w:val="clear" w:color="auto" w:fill="FFFFFF"/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В случае выявления конкурсной комиссией, при оценивании конкурсной работы, нарушения условий п. 5.6. настоящего положения, требований к оформлению, изложенных в приложении 1 к настоящему Положению, работа не оценивается в конкурсе, с отражением в протоколе.</w:t>
      </w:r>
    </w:p>
    <w:p>
      <w:pPr>
        <w:pStyle w:val="Normal"/>
        <w:numPr>
          <w:ilvl w:val="1"/>
          <w:numId w:val="6"/>
        </w:numPr>
        <w:shd w:val="clear" w:color="auto" w:fill="FFFFFF"/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Не оцениваются конкурсной комиссией конкурсные работы, ранее победившие</w:t>
        <w:br/>
        <w:t>в других городских творческих конкурсах, проводимых организатором конкурса, что также отражается в протоколе заседания конкурсной комиссии. Соответственно, данные работы</w:t>
        <w:br/>
        <w:t>не претендуют на призовые места или победу в конкурсе.</w:t>
      </w:r>
    </w:p>
    <w:p>
      <w:pPr>
        <w:pStyle w:val="Normal"/>
        <w:numPr>
          <w:ilvl w:val="1"/>
          <w:numId w:val="6"/>
        </w:numPr>
        <w:shd w:val="clear" w:color="auto" w:fill="FFFFFF"/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Работы, оценка которых затруднена ввиду низкого качества представленного материала, не рассматриваются и не оценивается, что отражается в протоколе заседания конкурсной комиссии.</w:t>
      </w:r>
    </w:p>
    <w:p>
      <w:pPr>
        <w:pStyle w:val="Normal"/>
        <w:keepNext w:val="true"/>
        <w:numPr>
          <w:ilvl w:val="0"/>
          <w:numId w:val="6"/>
        </w:numPr>
        <w:tabs>
          <w:tab w:val="clear" w:pos="709"/>
          <w:tab w:val="left" w:pos="142" w:leader="none"/>
        </w:tabs>
        <w:spacing w:before="240" w:after="240"/>
        <w:ind w:left="0" w:right="57" w:hanging="0"/>
        <w:jc w:val="center"/>
        <w:outlineLvl w:val="3"/>
        <w:rPr>
          <w:b/>
          <w:bCs/>
          <w:lang w:val="x-none"/>
        </w:rPr>
      </w:pPr>
      <w:r>
        <w:rPr>
          <w:b/>
          <w:bCs/>
          <w:lang w:val="x-none"/>
        </w:rPr>
        <w:t>Критерии оценки конкурсных работ</w:t>
      </w:r>
    </w:p>
    <w:p>
      <w:pPr>
        <w:pStyle w:val="Normal"/>
        <w:numPr>
          <w:ilvl w:val="1"/>
          <w:numId w:val="6"/>
        </w:numPr>
        <w:shd w:val="clear" w:color="auto" w:fill="FFFFFF"/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Конкурсные работы участников оцениваются по следующим критериям: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соответствие теме номинации конкурса – от 0 до 10 баллов;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содержательность (глубина раскрытия темы, образность, индивидуальность творческого мышления) – от 0 до 10 баллов;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 социальная значимость (направлена на формирование у целевой группы позитивных ценностей и установок на уважение, понимание и принятие многообразия этнокультур города Нижневартовска, а также развитие чувства патриотизма и любви к Нижневартовску как многонациональному городу) – от 0 до 10 баллов;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 ясность идеи, информативность, лаконичность (доступность восприятия целевыми группами, применение выразительных приемов, точная расстановка акцентов) – от 0 до 10 баллов;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 эмоциональное воздействие (степень эмоционального и воспитательного воздействия конкурсной работы на целевую группу) – от 0 до 10 баллов;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оригинальность (конкурсная работа своеобразна, необычна, отличается от других) – </w:t>
        <w:br/>
        <w:t>от 0 до 10 баллов;</w:t>
      </w:r>
    </w:p>
    <w:p>
      <w:pPr>
        <w:pStyle w:val="Normal"/>
        <w:spacing w:before="0" w:after="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техническая реализация (качество исполнения соответствует требованиям к конкурсной работе, эстетичности и аккуратности исполнения) – от 0 до 10 баллов.</w:t>
      </w:r>
    </w:p>
    <w:p>
      <w:pPr>
        <w:pStyle w:val="Normal"/>
        <w:numPr>
          <w:ilvl w:val="1"/>
          <w:numId w:val="6"/>
        </w:numPr>
        <w:shd w:val="clear" w:color="auto" w:fill="FFFFFF"/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Каждый критерий оценивается по 10-балльной шкале.</w:t>
      </w:r>
    </w:p>
    <w:p>
      <w:pPr>
        <w:pStyle w:val="Normal"/>
        <w:numPr>
          <w:ilvl w:val="1"/>
          <w:numId w:val="6"/>
        </w:numPr>
        <w:shd w:val="clear" w:color="auto" w:fill="FFFFFF"/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Шкала оценки конкурсной работы по критерию: 0 баллов – отсутствие показателя; 1-2 балла – неудовлетворительная выраженность показателя; 3-4 балла – низкая выраженность показателя; 5-6 баллов – средняя выраженность показателя; 7-8 баллов – высокая выраженность показателя; 9-10 баллов – оптимальная выраженность показателя.</w:t>
      </w:r>
    </w:p>
    <w:p>
      <w:pPr>
        <w:pStyle w:val="Normal"/>
        <w:numPr>
          <w:ilvl w:val="1"/>
          <w:numId w:val="6"/>
        </w:numPr>
        <w:shd w:val="clear" w:color="auto" w:fill="FFFFFF"/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Максимальное количество баллов по результатам оценки конкурсной работы составляет 70 баллов.</w:t>
      </w:r>
    </w:p>
    <w:p>
      <w:pPr>
        <w:pStyle w:val="Normal"/>
        <w:keepNext w:val="true"/>
        <w:numPr>
          <w:ilvl w:val="0"/>
          <w:numId w:val="6"/>
        </w:numPr>
        <w:tabs>
          <w:tab w:val="clear" w:pos="709"/>
          <w:tab w:val="left" w:pos="142" w:leader="none"/>
        </w:tabs>
        <w:spacing w:before="240" w:after="240"/>
        <w:ind w:left="0" w:right="57" w:hanging="0"/>
        <w:jc w:val="center"/>
        <w:outlineLvl w:val="3"/>
        <w:rPr>
          <w:b/>
          <w:bCs/>
          <w:lang w:val="x-none"/>
        </w:rPr>
      </w:pPr>
      <w:r>
        <w:rPr>
          <w:b/>
          <w:bCs/>
          <w:lang w:val="x-none"/>
        </w:rPr>
        <w:t>Подведение итогов конкурса</w:t>
      </w:r>
    </w:p>
    <w:p>
      <w:pPr>
        <w:pStyle w:val="Normal"/>
        <w:numPr>
          <w:ilvl w:val="1"/>
          <w:numId w:val="6"/>
        </w:numPr>
        <w:shd w:val="clear" w:color="auto" w:fill="FFFFFF"/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Итоги конкурса подводятся отдельно в каждой номинации и оформляются протоколами конкурсной комиссии, которые подписываются председателем и членами конкурсной комиссии и предоставляются организатору конкурса.</w:t>
      </w:r>
    </w:p>
    <w:p>
      <w:pPr>
        <w:pStyle w:val="Normal"/>
        <w:numPr>
          <w:ilvl w:val="1"/>
          <w:numId w:val="6"/>
        </w:numPr>
        <w:shd w:val="clear" w:color="auto" w:fill="FFFFFF"/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Итоговая оценка конкурсной работы формируется путем вычисления среднего арифметического значения всех оценок членов конкурсной комиссии за данную работу.</w:t>
      </w:r>
    </w:p>
    <w:p>
      <w:pPr>
        <w:pStyle w:val="Normal"/>
        <w:numPr>
          <w:ilvl w:val="1"/>
          <w:numId w:val="6"/>
        </w:numPr>
        <w:shd w:val="clear" w:color="auto" w:fill="FFFFFF"/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По итогам конкурса в каждой номинации определяются победитель, призеры</w:t>
        <w:br/>
        <w:t>и номинанты:</w:t>
      </w:r>
    </w:p>
    <w:p>
      <w:pPr>
        <w:pStyle w:val="Normal"/>
        <w:tabs>
          <w:tab w:val="clear" w:pos="709"/>
          <w:tab w:val="left" w:pos="1276" w:leader="none"/>
        </w:tabs>
        <w:spacing w:before="0" w:after="6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- 1 победитель/1 команда (1 место) – первая позиция в рейтинге;</w:t>
      </w:r>
    </w:p>
    <w:p>
      <w:pPr>
        <w:pStyle w:val="Normal"/>
        <w:tabs>
          <w:tab w:val="clear" w:pos="709"/>
          <w:tab w:val="left" w:pos="1276" w:leader="none"/>
        </w:tabs>
        <w:spacing w:before="0" w:after="60"/>
        <w:ind w:firstLine="709"/>
        <w:contextualSpacing/>
        <w:jc w:val="both"/>
        <w:rPr>
          <w:rFonts w:eastAsia="Calibri"/>
          <w:color w:val="FF0000"/>
          <w:lang w:eastAsia="en-US"/>
        </w:rPr>
      </w:pPr>
      <w:r>
        <w:rPr>
          <w:rFonts w:eastAsia="Calibri"/>
          <w:lang w:eastAsia="en-US"/>
        </w:rPr>
        <w:t>- 2 призера/2 команды (2 место) – вторая, третья позиции в рейтинге;</w:t>
      </w:r>
    </w:p>
    <w:p>
      <w:pPr>
        <w:pStyle w:val="Normal"/>
        <w:tabs>
          <w:tab w:val="clear" w:pos="709"/>
          <w:tab w:val="left" w:pos="1276" w:leader="none"/>
        </w:tabs>
        <w:spacing w:before="0" w:after="60"/>
        <w:ind w:firstLine="709"/>
        <w:contextualSpacing/>
        <w:jc w:val="both"/>
        <w:rPr>
          <w:rFonts w:eastAsia="Calibri"/>
          <w:color w:val="FF0000"/>
          <w:lang w:eastAsia="en-US"/>
        </w:rPr>
      </w:pPr>
      <w:r>
        <w:rPr>
          <w:rFonts w:eastAsia="Calibri"/>
          <w:lang w:eastAsia="en-US"/>
        </w:rPr>
        <w:t>- 2 призера/2 команды (3 место) – четвертая, пятая позиции в рейтинге;</w:t>
      </w:r>
    </w:p>
    <w:p>
      <w:pPr>
        <w:pStyle w:val="Normal"/>
        <w:tabs>
          <w:tab w:val="clear" w:pos="709"/>
          <w:tab w:val="left" w:pos="1276" w:leader="none"/>
        </w:tabs>
        <w:spacing w:before="0" w:after="60"/>
        <w:ind w:firstLine="709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- 5 номинантов/5 команд – шестая – десятая позиции в рейтинге.</w:t>
      </w:r>
    </w:p>
    <w:p>
      <w:pPr>
        <w:pStyle w:val="Normal"/>
        <w:numPr>
          <w:ilvl w:val="1"/>
          <w:numId w:val="6"/>
        </w:numPr>
        <w:shd w:val="clear" w:color="auto" w:fill="FFFFFF"/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Список победителей, призеров и номинантов конкурса в каждой номинации утверждается приказом департамента образования администрации города Нижневартовска</w:t>
        <w:br/>
        <w:t>и доводится до сведения образовательных организаций.</w:t>
      </w:r>
    </w:p>
    <w:p>
      <w:pPr>
        <w:pStyle w:val="Normal"/>
        <w:numPr>
          <w:ilvl w:val="1"/>
          <w:numId w:val="6"/>
        </w:numPr>
        <w:shd w:val="clear" w:color="auto" w:fill="FFFFFF"/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Информация об итогах проведения конкурса размещается на портале системы образования города Нижневартовска (</w:t>
      </w:r>
      <w:hyperlink r:id="rId9">
        <w:r>
          <w:rPr>
            <w:rStyle w:val="-"/>
          </w:rPr>
          <w:t>http</w:t>
        </w:r>
        <w:r>
          <w:rPr>
            <w:rStyle w:val="-"/>
            <w:lang w:val="en-US"/>
          </w:rPr>
          <w:t>s</w:t>
        </w:r>
        <w:r>
          <w:rPr>
            <w:rStyle w:val="-"/>
          </w:rPr>
          <w:t>://edu-nv.ru</w:t>
        </w:r>
      </w:hyperlink>
      <w:r>
        <w:rPr>
          <w:rFonts w:eastAsia="Calibri"/>
        </w:rPr>
        <w:t>).</w:t>
      </w:r>
    </w:p>
    <w:p>
      <w:pPr>
        <w:pStyle w:val="Normal"/>
        <w:shd w:val="clear" w:color="auto" w:fill="FFFFFF"/>
        <w:tabs>
          <w:tab w:val="clear" w:pos="709"/>
          <w:tab w:val="left" w:pos="567" w:leader="none"/>
        </w:tabs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keepNext w:val="true"/>
        <w:numPr>
          <w:ilvl w:val="0"/>
          <w:numId w:val="6"/>
        </w:numPr>
        <w:tabs>
          <w:tab w:val="clear" w:pos="709"/>
          <w:tab w:val="left" w:pos="142" w:leader="none"/>
        </w:tabs>
        <w:spacing w:before="240" w:after="240"/>
        <w:ind w:left="0" w:right="57" w:hanging="0"/>
        <w:jc w:val="center"/>
        <w:outlineLvl w:val="3"/>
        <w:rPr>
          <w:b/>
          <w:bCs/>
          <w:lang w:val="x-none"/>
        </w:rPr>
      </w:pPr>
      <w:r>
        <w:rPr>
          <w:b/>
          <w:bCs/>
          <w:lang w:val="x-none"/>
        </w:rPr>
        <w:t>Призовой фонд и награждение участников конкурса</w:t>
      </w:r>
    </w:p>
    <w:p>
      <w:pPr>
        <w:pStyle w:val="Normal"/>
        <w:numPr>
          <w:ilvl w:val="1"/>
          <w:numId w:val="6"/>
        </w:numPr>
        <w:shd w:val="clear" w:color="auto" w:fill="FFFFFF"/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> </w:t>
      </w:r>
      <w:r>
        <w:rPr>
          <w:rFonts w:eastAsia="Calibri"/>
        </w:rPr>
        <w:t>Призовой фонд конкурса формируется за счет средств, предусмотренных на реализацию муниципальной программы «Развитие образования города Нижневартовска» и используется исключительно для награждения победителей, призеров, номинантов конкурса в каждой номинации наградным материалом (дипломы, сувенирная продукция, ценные подарки).</w:t>
      </w:r>
    </w:p>
    <w:p>
      <w:pPr>
        <w:pStyle w:val="Normal"/>
        <w:numPr>
          <w:ilvl w:val="1"/>
          <w:numId w:val="6"/>
        </w:numPr>
        <w:shd w:val="clear" w:color="auto" w:fill="FFFFFF"/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</w:rPr>
      </w:pPr>
      <w:r>
        <w:rPr>
          <w:rFonts w:eastAsia="Calibri"/>
        </w:rPr>
        <w:t xml:space="preserve"> </w:t>
      </w:r>
      <w:r>
        <w:rPr>
          <w:rFonts w:eastAsia="Calibri"/>
        </w:rPr>
        <w:t>Победители, призеры, номинанты получают в качестве награды сувениры с эмблемой конкурса и ценные подарки.</w:t>
      </w:r>
    </w:p>
    <w:p>
      <w:pPr>
        <w:sectPr>
          <w:type w:val="nextPage"/>
          <w:pgSz w:w="11906" w:h="16838"/>
          <w:pgMar w:left="1276" w:right="567" w:gutter="0" w:header="0" w:top="992" w:footer="0" w:bottom="709"/>
          <w:pgNumType w:fmt="decimal"/>
          <w:formProt w:val="false"/>
          <w:textDirection w:val="lrTb"/>
          <w:docGrid w:type="default" w:linePitch="381" w:charSpace="0"/>
        </w:sectPr>
        <w:pStyle w:val="Normal"/>
        <w:numPr>
          <w:ilvl w:val="1"/>
          <w:numId w:val="6"/>
        </w:numPr>
        <w:shd w:val="clear" w:color="auto" w:fill="FFFFFF"/>
        <w:tabs>
          <w:tab w:val="clear" w:pos="709"/>
          <w:tab w:val="left" w:pos="567" w:leader="none"/>
        </w:tabs>
        <w:ind w:left="0" w:right="57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Оргкомитет передает наградной материал (дипломы, сувенирная продукция, ценные подарки) школьным операторам ДКШ для вручения победителям, призерам, номинантам конкурса на базе образовательной организации.</w:t>
      </w:r>
    </w:p>
    <w:p>
      <w:pPr>
        <w:pStyle w:val="Normal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tbl>
      <w:tblPr>
        <w:tblW w:w="5351" w:type="dxa"/>
        <w:jc w:val="left"/>
        <w:tblInd w:w="979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51"/>
      </w:tblGrid>
      <w:tr>
        <w:trPr/>
        <w:tc>
          <w:tcPr>
            <w:tcW w:w="5351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Приложение № 1</w:t>
            </w:r>
          </w:p>
          <w:p>
            <w:pPr>
              <w:pStyle w:val="Normal"/>
              <w:widowControl w:val="false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 Положению о проведении конкурса социальных роликов и принтов среди обучающихся общеобразовательных организаций и организаций дополнительного образования, подведомственных департаменту образования администрации города Нижневартовска, </w:t>
              <w:br/>
              <w:t>«Все мы – вартовчане!» в 2024 году</w:t>
            </w:r>
          </w:p>
        </w:tc>
      </w:tr>
    </w:tbl>
    <w:p>
      <w:pPr>
        <w:pStyle w:val="Normal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Требования к оформлению конкурсных работ участников</w:t>
      </w:r>
    </w:p>
    <w:p>
      <w:pPr>
        <w:pStyle w:val="Normal"/>
        <w:jc w:val="center"/>
        <w:rPr>
          <w:rFonts w:eastAsia="Calibri"/>
          <w:bCs/>
          <w:lang w:eastAsia="en-US"/>
        </w:rPr>
      </w:pPr>
      <w:r>
        <w:rPr>
          <w:rFonts w:eastAsia="Calibri"/>
          <w:color w:val="000000"/>
          <w:lang w:eastAsia="en-US"/>
        </w:rPr>
        <w:t>конкурса социальных роликов и принтов среди обучающихся общеобразовательных организаций и организаций дополнительного образования, подведомственных департаменту образования администрации города Нижневартовска, «Все мы – вартовчане!» в 2024 году</w:t>
      </w:r>
    </w:p>
    <w:p>
      <w:pPr>
        <w:pStyle w:val="Normal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jc w:val="both"/>
        <w:rPr/>
      </w:pPr>
      <w:r>
        <w:rPr>
          <w:bCs/>
        </w:rPr>
        <w:t>Требования к оформлению конкурсных работ:</w:t>
      </w:r>
    </w:p>
    <w:p>
      <w:pPr>
        <w:pStyle w:val="Normal"/>
        <w:jc w:val="both"/>
        <w:rPr/>
      </w:pPr>
      <w:r>
        <w:rPr/>
        <w:t>1. Каждая работа должна иметь сопроводительный документ – аннотацию и описание и текстовый файл формата doc или docх с данными автора:</w:t>
      </w:r>
    </w:p>
    <w:p>
      <w:pPr>
        <w:pStyle w:val="Normal"/>
        <w:jc w:val="both"/>
        <w:rPr/>
      </w:pPr>
      <w:r>
        <w:rPr/>
        <w:t>- название образовательной организации; фамилия, имя участника (полностью); класс обучения;</w:t>
      </w:r>
    </w:p>
    <w:p>
      <w:pPr>
        <w:pStyle w:val="Normal"/>
        <w:jc w:val="both"/>
        <w:rPr/>
      </w:pPr>
      <w:r>
        <w:rPr/>
        <w:t>- название номинации;</w:t>
      </w:r>
    </w:p>
    <w:p>
      <w:pPr>
        <w:pStyle w:val="Normal"/>
        <w:jc w:val="both"/>
        <w:rPr/>
      </w:pPr>
      <w:r>
        <w:rPr/>
        <w:t>- Ф.И.О. учителя (полностью);</w:t>
      </w:r>
    </w:p>
    <w:p>
      <w:pPr>
        <w:pStyle w:val="Normal"/>
        <w:jc w:val="both"/>
        <w:rPr/>
      </w:pPr>
      <w:r>
        <w:rPr/>
        <w:t>- сопроводительный текст (текст, поясняющий конкурсную работу и идею автора).</w:t>
      </w:r>
    </w:p>
    <w:p>
      <w:pPr>
        <w:pStyle w:val="Normal"/>
        <w:jc w:val="both"/>
        <w:rPr/>
      </w:pPr>
      <w:r>
        <w:rPr/>
        <w:t>2. Работы должны быть пригодны для просмотра на персональном компьютере с операционной системой Windows.</w:t>
      </w:r>
    </w:p>
    <w:p>
      <w:pPr>
        <w:pStyle w:val="Normal"/>
        <w:jc w:val="both"/>
        <w:rPr/>
      </w:pPr>
      <w:r>
        <w:rPr/>
        <w:t xml:space="preserve">3. Работы на конкурс предоставляются </w:t>
      </w:r>
      <w:r>
        <w:rPr>
          <w:bCs/>
        </w:rPr>
        <w:t>качественные</w:t>
      </w:r>
      <w:r>
        <w:rPr/>
        <w:t>.</w:t>
      </w:r>
    </w:p>
    <w:tbl>
      <w:tblPr>
        <w:tblpPr w:bottomFromText="0" w:horzAnchor="margin" w:leftFromText="180" w:rightFromText="180" w:tblpX="0" w:tblpY="179" w:topFromText="0" w:vertAnchor="text"/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17"/>
        <w:gridCol w:w="1998"/>
        <w:gridCol w:w="3017"/>
        <w:gridCol w:w="4067"/>
        <w:gridCol w:w="5338"/>
      </w:tblGrid>
      <w:tr>
        <w:trPr/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Название номинации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Тема номинации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Технические требования к электронной версии работы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Справочная информация</w:t>
            </w:r>
          </w:p>
        </w:tc>
      </w:tr>
      <w:tr>
        <w:trPr/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ind w:left="357" w:right="57" w:hanging="35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lang w:eastAsia="en-US"/>
              </w:rPr>
              <w:t>Лучший эскиз принта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left" w:pos="709" w:leader="none"/>
              </w:tabs>
              <w:spacing w:before="0" w:after="0"/>
              <w:ind w:right="57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  <w:lang w:eastAsia="en-US"/>
              </w:rPr>
              <w:t>Нижневартовск — город дружбы и согласия!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60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- Электронная версия эскиза принта представляет собой отсканированное изображение в масштабе 1:1 и разрешением не менее 300 dpi в формате JPEG.</w:t>
            </w:r>
          </w:p>
          <w:p>
            <w:pPr>
              <w:pStyle w:val="Normal"/>
              <w:widowControl w:val="false"/>
              <w:spacing w:before="0" w:after="60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- Имя файла на английском языке имеет следующий формат, 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Print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_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N_Surname_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Name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, где Surname – фамилия, 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Name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– имя, 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N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– номер общеобразовательной организации, например, 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Print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_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1_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Ivanov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_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Peter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- Электронная версия конкурсной работы должна быть размещена в формате JPEG в системе «Дистанционные конкурсы для школьников» на портале системы образования города Нижневартовска (</w:t>
            </w:r>
            <w:hyperlink r:id="rId10"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www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eastAsia="en-US"/>
                </w:rPr>
                <w:t>.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edu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eastAsia="en-US"/>
                </w:rPr>
                <w:t>-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nv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eastAsia="en-US"/>
                </w:rPr>
                <w:t>.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ru</w:t>
              </w:r>
            </w:hyperlink>
            <w:r>
              <w:rPr>
                <w:rFonts w:eastAsia="Calibri"/>
                <w:bCs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57" w:hanging="0"/>
              <w:jc w:val="both"/>
              <w:rPr>
                <w:bCs/>
                <w:i/>
                <w:i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- Эски́з – предварительный набросок, фиксирующий замысел художественного произведения, сооружения, механизма или отдельной его части </w:t>
            </w:r>
            <w:r>
              <w:rPr>
                <w:bCs/>
                <w:i/>
                <w:sz w:val="20"/>
                <w:szCs w:val="20"/>
                <w:lang w:eastAsia="en-US"/>
              </w:rPr>
              <w:t>(Википедия).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 Принт</w:t>
            </w:r>
            <w:r>
              <w:rPr>
                <w:sz w:val="20"/>
                <w:szCs w:val="20"/>
                <w:lang w:eastAsia="en-US"/>
              </w:rPr>
              <w:t xml:space="preserve"> – изображение (рисунок, надпись или фотография), нанесенное определенным способом на ткань (вышивка, прямая печать на ткани, термотрансфер), бумагу или другую поверхность. </w:t>
            </w:r>
            <w:r>
              <w:rPr>
                <w:i/>
                <w:sz w:val="20"/>
                <w:szCs w:val="20"/>
                <w:lang w:eastAsia="en-US"/>
              </w:rPr>
              <w:t>(Википедия).</w:t>
            </w:r>
          </w:p>
          <w:p>
            <w:pPr>
              <w:pStyle w:val="Normal"/>
              <w:widowControl w:val="false"/>
              <w:spacing w:before="0" w:after="60"/>
              <w:ind w:right="57" w:hanging="0"/>
              <w:jc w:val="both"/>
              <w:rPr>
                <w:rFonts w:eastAsia="Calibri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- </w:t>
            </w:r>
            <w:r>
              <w:rPr>
                <w:sz w:val="20"/>
                <w:szCs w:val="20"/>
                <w:lang w:eastAsia="en-US"/>
              </w:rPr>
              <w:t>Рисунок – это какое-либо изображение, выполняемое от руки с помощью графических средств – контурной линии, штриха, пятна в одном или нескольких цветах, преимущественно на бумаге. Выполняется (карандашом, пером, кистью, углём и т.д.)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bCs/>
                <w:i/>
                <w:sz w:val="20"/>
                <w:szCs w:val="20"/>
                <w:lang w:eastAsia="en-US"/>
              </w:rPr>
              <w:t xml:space="preserve">(Источник </w:t>
            </w:r>
            <w:hyperlink r:id="rId11">
              <w:r>
                <w:rPr>
                  <w:rFonts w:eastAsia="Calibri"/>
                  <w:color w:val="0000FF"/>
                  <w:sz w:val="20"/>
                  <w:szCs w:val="20"/>
                  <w:u w:val="single"/>
                  <w:lang w:eastAsia="en-US"/>
                </w:rPr>
                <w:t>http://vseslova.com.ua</w:t>
              </w:r>
            </w:hyperlink>
            <w:r>
              <w:rPr>
                <w:rFonts w:eastAsia="Calibri"/>
                <w:bCs/>
                <w:i/>
                <w:sz w:val="20"/>
                <w:szCs w:val="20"/>
                <w:lang w:eastAsia="en-US"/>
              </w:rPr>
              <w:t>)</w:t>
            </w:r>
          </w:p>
          <w:p>
            <w:pPr>
              <w:pStyle w:val="Normal"/>
              <w:widowControl w:val="false"/>
              <w:ind w:right="57" w:hang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 Эскиз принта выполняется в виде рисунка, сопровождающийся лозунгом, другим авторским идейным текстом, состоящим из одного простого предложения, пропагандирующего гармонизацию межнациональных отношений в городе Нижневартовске.</w:t>
            </w:r>
          </w:p>
          <w:p>
            <w:pPr>
              <w:pStyle w:val="Normal"/>
              <w:widowControl w:val="false"/>
              <w:ind w:right="57" w:hanging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Эскиз принта выполняется для размещения на футболке белого цвета.</w:t>
            </w:r>
          </w:p>
          <w:p>
            <w:pPr>
              <w:pStyle w:val="Normal"/>
              <w:widowControl w:val="false"/>
              <w:ind w:right="57" w:hanging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Работа выполняется на листе формата А4 (210х297 мм).</w:t>
            </w:r>
          </w:p>
          <w:p>
            <w:pPr>
              <w:pStyle w:val="Normal"/>
              <w:widowControl w:val="false"/>
              <w:ind w:right="57" w:hanging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В правом нижнем углу работы </w:t>
            </w:r>
            <w:r>
              <w:rPr>
                <w:bCs/>
                <w:sz w:val="20"/>
                <w:szCs w:val="20"/>
                <w:lang w:eastAsia="en-US"/>
              </w:rPr>
              <w:t>размещается информация об авторе (фамилия, имя, класс, название образовательной организации), название конкурса и номинации, н</w:t>
            </w:r>
            <w:r>
              <w:rPr>
                <w:sz w:val="20"/>
                <w:szCs w:val="20"/>
                <w:lang w:eastAsia="en-US"/>
              </w:rPr>
              <w:t>апример:</w:t>
            </w:r>
          </w:p>
          <w:p>
            <w:pPr>
              <w:pStyle w:val="Normal"/>
              <w:widowControl w:val="false"/>
              <w:jc w:val="right"/>
              <w:rPr>
                <w:i/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Иванов Петр, 2А класс, СШ № 3</w:t>
            </w:r>
          </w:p>
          <w:p>
            <w:pPr>
              <w:pStyle w:val="Normal"/>
              <w:widowControl w:val="false"/>
              <w:jc w:val="right"/>
              <w:rPr>
                <w:i/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Конкурс «Все мы – вартовчане!»</w:t>
            </w:r>
          </w:p>
          <w:p>
            <w:pPr>
              <w:pStyle w:val="Normal"/>
              <w:widowControl w:val="false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Номинация «Лучший эскиз принта»</w:t>
            </w:r>
          </w:p>
        </w:tc>
      </w:tr>
      <w:tr>
        <w:trPr/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ind w:left="357" w:right="57" w:hanging="35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Лучший рисунок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left" w:pos="709" w:leader="none"/>
              </w:tabs>
              <w:spacing w:before="0" w:after="0"/>
              <w:ind w:right="57" w:hanging="0"/>
              <w:contextualSpacing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Все мы – вартовчане!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60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- Электронная версия рисунка представляет собой отсканированное изображение в масштабе 1:1 и разрешением не менее 300 dpi в формате JPEG.</w:t>
            </w:r>
          </w:p>
          <w:p>
            <w:pPr>
              <w:pStyle w:val="Normal"/>
              <w:widowControl w:val="false"/>
              <w:spacing w:before="0" w:after="60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- Имя файла на английском языке имеет следующий формат, 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Risunok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_sN_Surname_Name, где Surname – фамилия, Name – имя, N – номер общеобразовательной организации, например, _s1_Ivanov_Peter.</w:t>
            </w:r>
          </w:p>
          <w:p>
            <w:pPr>
              <w:pStyle w:val="Normal"/>
              <w:widowControl w:val="false"/>
              <w:spacing w:before="0" w:after="60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- Электронная версия конкурсной работы должна быть размещена в формате JPEG в системе «Дистанционные конкурсы для школьников» на портале системы образования города Нижневартовска (</w:t>
            </w:r>
            <w:hyperlink r:id="rId12">
              <w:r>
                <w:rPr>
                  <w:rStyle w:val="-"/>
                  <w:rFonts w:eastAsia="Calibri"/>
                  <w:bCs/>
                  <w:sz w:val="20"/>
                  <w:szCs w:val="20"/>
                  <w:lang w:eastAsia="en-US"/>
                </w:rPr>
                <w:t>www.edu-nv.ru</w:t>
              </w:r>
            </w:hyperlink>
            <w:r>
              <w:rPr>
                <w:rFonts w:eastAsia="Calibri"/>
                <w:bCs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 Рису́нок</w:t>
            </w:r>
            <w:r>
              <w:rPr>
                <w:sz w:val="20"/>
                <w:szCs w:val="20"/>
                <w:lang w:eastAsia="en-US"/>
              </w:rPr>
              <w:t xml:space="preserve"> – изображение на плоскости, созданное средствами графики. (</w:t>
            </w:r>
            <w:r>
              <w:rPr>
                <w:i/>
                <w:sz w:val="20"/>
                <w:szCs w:val="20"/>
                <w:lang w:eastAsia="en-US"/>
              </w:rPr>
              <w:t>Википедия</w:t>
            </w:r>
            <w:r>
              <w:rPr>
                <w:sz w:val="20"/>
                <w:szCs w:val="20"/>
                <w:lang w:eastAsia="en-US"/>
              </w:rPr>
              <w:t>)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рисунке должен «читаться» город Нижневартовск и его жители.</w:t>
            </w:r>
          </w:p>
          <w:p>
            <w:pPr>
              <w:pStyle w:val="Normal"/>
              <w:widowControl w:val="false"/>
              <w:spacing w:before="0" w:after="60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Работа выполняется на листе формата А4 (</w:t>
            </w:r>
            <w:r>
              <w:rPr>
                <w:sz w:val="20"/>
                <w:szCs w:val="20"/>
                <w:lang w:eastAsia="en-US"/>
              </w:rPr>
              <w:t>210х297 мм)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</w:p>
          <w:p>
            <w:pPr>
              <w:pStyle w:val="Normal"/>
              <w:widowControl w:val="false"/>
              <w:spacing w:before="0" w:after="60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Ориентация листа – альбомная.</w:t>
            </w:r>
          </w:p>
          <w:p>
            <w:pPr>
              <w:pStyle w:val="Normal"/>
              <w:widowControl w:val="false"/>
              <w:spacing w:before="0" w:after="60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Рисунок выполняется в любой технике: карандаш, тушь, фломастеры, акварель, гуашь, мелки и др., смешанная техника.</w:t>
            </w:r>
          </w:p>
          <w:p>
            <w:pPr>
              <w:pStyle w:val="Normal"/>
              <w:widowControl w:val="false"/>
              <w:spacing w:lineRule="auto" w:line="276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 правом нижнем углу работы </w:t>
            </w:r>
            <w:r>
              <w:rPr>
                <w:bCs/>
                <w:sz w:val="20"/>
                <w:szCs w:val="20"/>
                <w:lang w:eastAsia="en-US"/>
              </w:rPr>
              <w:t>размещается информация об авторе (фамилия, имя, класс, название образовательной организации), название конкурса и номинации, н</w:t>
            </w:r>
            <w:r>
              <w:rPr>
                <w:sz w:val="20"/>
                <w:szCs w:val="20"/>
                <w:lang w:eastAsia="en-US"/>
              </w:rPr>
              <w:t>апример:</w:t>
            </w:r>
          </w:p>
          <w:p>
            <w:pPr>
              <w:pStyle w:val="Normal"/>
              <w:widowControl w:val="false"/>
              <w:jc w:val="right"/>
              <w:rPr>
                <w:i/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Иванов Петр, 3А класс, СШ № 5</w:t>
            </w:r>
          </w:p>
          <w:p>
            <w:pPr>
              <w:pStyle w:val="Normal"/>
              <w:widowControl w:val="false"/>
              <w:jc w:val="right"/>
              <w:rPr>
                <w:i/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Конкурс «Все мы – вартовчане!»</w:t>
            </w:r>
          </w:p>
          <w:p>
            <w:pPr>
              <w:pStyle w:val="Normal"/>
              <w:widowControl w:val="false"/>
              <w:ind w:right="57" w:hanging="0"/>
              <w:jc w:val="right"/>
              <w:rPr>
                <w:bCs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Номинация «Лучший рисунок»</w:t>
            </w:r>
          </w:p>
        </w:tc>
      </w:tr>
      <w:tr>
        <w:trPr/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ind w:left="357" w:right="57" w:hanging="35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57" w:hanging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Лучшая доска настроения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left" w:pos="709" w:leader="none"/>
              </w:tabs>
              <w:spacing w:before="0" w:after="0"/>
              <w:ind w:right="57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  <w:lang w:eastAsia="en-US"/>
              </w:rPr>
              <w:t>Нижневартовск — дружный, многонациональный!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60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- Электронная версия конкурсной работы представляет собой презентацию в формате 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PPTX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</w:p>
          <w:p>
            <w:pPr>
              <w:pStyle w:val="Normal"/>
              <w:widowControl w:val="false"/>
              <w:spacing w:before="0" w:after="60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- Имя файла на английском языке имеет следующий формат, Moodboard_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N_Surname_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Name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, где Surname – фамилия, 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Name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– имя, 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N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– номер общеобразовательной организации, например, Moodboard_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s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1_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Ivanov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_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Peter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  <w:highlight w:val="yellow"/>
                <w:lang w:val="x-none"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- Электронная версия конкурсной работы должна быть размещена в системе «Дистанционные конкурсы для школьников» на портале системы образования города Нижневартовска (</w:t>
            </w:r>
            <w:hyperlink r:id="rId13"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www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eastAsia="en-US"/>
                </w:rPr>
                <w:t>.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edu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eastAsia="en-US"/>
                </w:rPr>
                <w:t>-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nv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eastAsia="en-US"/>
                </w:rPr>
                <w:t>.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ru</w:t>
              </w:r>
            </w:hyperlink>
            <w:r>
              <w:rPr>
                <w:rFonts w:eastAsia="Calibri"/>
                <w:bCs/>
                <w:sz w:val="20"/>
                <w:szCs w:val="20"/>
                <w:lang w:eastAsia="en-US"/>
              </w:rPr>
              <w:t>).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57" w:hanging="0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- Moodboard - это коллаж из картинок, объединенных некой общей идеей. Он может состоять из самых разнообразных элементов: картинок, фотографий, кусков текста и материалов, призывов и лозунгов, символов.</w:t>
            </w:r>
          </w:p>
          <w:p>
            <w:pPr>
              <w:pStyle w:val="Normal"/>
              <w:widowControl w:val="false"/>
              <w:ind w:right="57" w:hanging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(</w:t>
            </w:r>
            <w:r>
              <w:rPr>
                <w:rFonts w:eastAsia="Calibri"/>
                <w:bCs/>
                <w:i/>
                <w:sz w:val="20"/>
                <w:szCs w:val="20"/>
                <w:lang w:eastAsia="en-US"/>
              </w:rPr>
              <w:t>Источник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hyperlink r:id="rId14">
              <w:r>
                <w:rPr>
                  <w:rFonts w:eastAsia="Calibri"/>
                  <w:color w:val="0000FF"/>
                  <w:sz w:val="20"/>
                  <w:szCs w:val="20"/>
                  <w:u w:val="single"/>
                  <w:lang w:eastAsia="en-US"/>
                </w:rPr>
                <w:t>http://www.factoryprojects.ru/blog/chto-takoe-mood-board-kak-ego-sozdat</w:t>
              </w:r>
            </w:hyperlink>
            <w:r>
              <w:rPr>
                <w:rFonts w:eastAsia="Calibri"/>
                <w:color w:val="0000FF"/>
                <w:sz w:val="20"/>
                <w:szCs w:val="20"/>
                <w:u w:val="single"/>
                <w:lang w:eastAsia="en-US"/>
              </w:rPr>
              <w:t>)</w:t>
            </w:r>
            <w:r>
              <w:rPr>
                <w:rFonts w:eastAsia="Calibri"/>
                <w:lang w:eastAsia="en-US"/>
              </w:rPr>
              <w:t>.</w:t>
            </w:r>
          </w:p>
          <w:p>
            <w:pPr>
              <w:pStyle w:val="Normal"/>
              <w:widowControl w:val="false"/>
              <w:ind w:right="57" w:hanging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 w:val="false"/>
              <w:ind w:right="57" w:hanging="0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- Конкурсная работа выполняется в программе </w:t>
            </w:r>
            <w:r>
              <w:rPr>
                <w:rFonts w:eastAsia="Calibri"/>
                <w:bCs/>
                <w:sz w:val="20"/>
                <w:szCs w:val="20"/>
                <w:lang w:val="en-US" w:eastAsia="en-US"/>
              </w:rPr>
              <w:t>PPTX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</w:p>
          <w:p>
            <w:pPr>
              <w:pStyle w:val="Normal"/>
              <w:widowControl w:val="false"/>
              <w:ind w:right="57" w:hanging="0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- Содержание конкурсной работы Mood Board должно быть направлено на создание позитивного настроения, на развитие чувства патриотизма и любви к Нижневартовску как многонациональному городу.</w:t>
            </w:r>
          </w:p>
          <w:p>
            <w:pPr>
              <w:pStyle w:val="Normal"/>
              <w:widowControl w:val="false"/>
              <w:ind w:right="57" w:hanging="0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В правом нижнем углу работы </w:t>
            </w:r>
            <w:r>
              <w:rPr>
                <w:bCs/>
                <w:sz w:val="20"/>
                <w:szCs w:val="20"/>
                <w:lang w:eastAsia="en-US"/>
              </w:rPr>
              <w:t>размещается информация об авторе (фамилия, имя, класс, название образовательной организации), название конкурса и номинации, н</w:t>
            </w:r>
            <w:r>
              <w:rPr>
                <w:sz w:val="20"/>
                <w:szCs w:val="20"/>
                <w:lang w:eastAsia="en-US"/>
              </w:rPr>
              <w:t>апример:</w:t>
            </w:r>
          </w:p>
          <w:p>
            <w:pPr>
              <w:pStyle w:val="Normal"/>
              <w:widowControl w:val="false"/>
              <w:jc w:val="right"/>
              <w:rPr>
                <w:i/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Иванов Петр, 6А класс, СШ № 3</w:t>
            </w:r>
          </w:p>
          <w:p>
            <w:pPr>
              <w:pStyle w:val="Normal"/>
              <w:widowControl w:val="false"/>
              <w:jc w:val="right"/>
              <w:rPr>
                <w:i/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Конкурс «Все мы – вартовчане!»</w:t>
            </w:r>
          </w:p>
          <w:p>
            <w:pPr>
              <w:pStyle w:val="Normal"/>
              <w:widowControl w:val="false"/>
              <w:ind w:right="57" w:hanging="0"/>
              <w:jc w:val="right"/>
              <w:rPr>
                <w:i/>
                <w:i/>
                <w:sz w:val="20"/>
                <w:szCs w:val="20"/>
                <w:highlight w:val="yellow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  <w:t>Номинация «Лучшая доска настроения»</w:t>
            </w:r>
          </w:p>
        </w:tc>
      </w:tr>
      <w:tr>
        <w:trPr/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ind w:left="357" w:right="57" w:hanging="35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right="57" w:hanging="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Лучший печатный репортаж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left" w:pos="709" w:leader="none"/>
              </w:tabs>
              <w:spacing w:before="0" w:after="0"/>
              <w:ind w:right="57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/>
                <w:sz w:val="20"/>
                <w:szCs w:val="20"/>
                <w:shd w:fill="auto" w:val="clear"/>
                <w:lang w:eastAsia="en-US"/>
              </w:rPr>
              <w:t>Мы разные — в этом богатство Нижневартовска!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60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- Электронная версия конкурсной работы должна быть размещена в системе «Дистанционные конкурсы для школьников» на портале системы образования города Нижневартовска (</w:t>
            </w:r>
            <w:hyperlink r:id="rId15"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www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eastAsia="en-US"/>
                </w:rPr>
                <w:t>.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edu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eastAsia="en-US"/>
                </w:rPr>
                <w:t>-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nv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eastAsia="en-US"/>
                </w:rPr>
                <w:t>.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ru</w:t>
              </w:r>
            </w:hyperlink>
            <w:r>
              <w:rPr>
                <w:rFonts w:eastAsia="Calibri"/>
                <w:b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i/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Репорта́ж — жанр, дающий наглядное представление о событии (явлении, мероприятии) через непосредственное восприятие автора — очевидца или участника события. </w:t>
            </w:r>
            <w:r>
              <w:rPr>
                <w:i/>
                <w:sz w:val="20"/>
                <w:szCs w:val="20"/>
                <w:lang w:eastAsia="en-US"/>
              </w:rPr>
              <w:t>(Википедия)</w:t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 Текст объемом не более 5000 символов (с учетом пробелов). </w:t>
            </w:r>
            <w:r>
              <w:rPr>
                <w:sz w:val="20"/>
                <w:szCs w:val="20"/>
                <w:lang w:eastAsia="en-US"/>
              </w:rPr>
              <w:t xml:space="preserve">Формат файла – совместимый с </w:t>
            </w:r>
            <w:r>
              <w:rPr>
                <w:sz w:val="20"/>
                <w:szCs w:val="20"/>
                <w:lang w:val="en-US" w:eastAsia="en-US"/>
              </w:rPr>
              <w:t>MS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Word</w:t>
            </w:r>
            <w:r>
              <w:rPr>
                <w:sz w:val="20"/>
                <w:szCs w:val="20"/>
                <w:lang w:eastAsia="en-US"/>
              </w:rPr>
              <w:t>.</w:t>
            </w:r>
          </w:p>
          <w:p>
            <w:pPr>
              <w:pStyle w:val="Normal"/>
              <w:widowControl w:val="false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Шрифт текста: Times New Roman, размер – 14.</w:t>
            </w:r>
          </w:p>
          <w:p>
            <w:pPr>
              <w:pStyle w:val="Normal"/>
              <w:widowControl w:val="false"/>
              <w:rPr>
                <w:i/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221" w:leader="none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</w:t>
              <w:tab/>
              <w:t>Информация в репортаже должна быть интересной и полезной обществу в русле тематики конкурса,</w:t>
            </w:r>
            <w:r>
              <w:rPr/>
              <w:t xml:space="preserve"> </w:t>
            </w:r>
            <w:r>
              <w:rPr>
                <w:sz w:val="20"/>
                <w:szCs w:val="20"/>
                <w:lang w:eastAsia="en-US"/>
              </w:rPr>
              <w:t>пропагандировать гармонизацию межнациональных отношений в городе Нижневартовске.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206" w:leader="none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</w:t>
              <w:tab/>
              <w:t>Репортаж может быть иллюстрирован не более чем одной</w:t>
            </w:r>
            <w:r>
              <w:rPr>
                <w:color w:val="FF0000"/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фотографией.</w:t>
            </w:r>
          </w:p>
          <w:p>
            <w:pPr>
              <w:pStyle w:val="Normal"/>
              <w:widowControl w:val="false"/>
              <w:ind w:right="57" w:hanging="0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 В заголовочной части работы размещается информация об авторе (фамилия, имя, класс, название образовательной организации), название конкурса и номинации, тема.</w:t>
            </w:r>
          </w:p>
        </w:tc>
      </w:tr>
      <w:tr>
        <w:trPr/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ind w:left="357" w:right="57" w:hanging="35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Лучший социальный видеоролик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left" w:pos="709" w:leader="none"/>
              </w:tabs>
              <w:spacing w:before="0" w:after="0"/>
              <w:ind w:right="57"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  <w:lang w:eastAsia="en-US"/>
              </w:rPr>
              <w:t>Нижневартовск всех сплотил навек! Здесь каждый – настоящий человек!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Конкурсная работа выполняется в формате файла – </w:t>
            </w:r>
            <w:r>
              <w:rPr>
                <w:sz w:val="20"/>
                <w:szCs w:val="20"/>
                <w:lang w:val="en-US" w:eastAsia="en-US"/>
              </w:rPr>
              <w:t>mp</w:t>
            </w:r>
            <w:r>
              <w:rPr>
                <w:sz w:val="20"/>
                <w:szCs w:val="20"/>
                <w:lang w:eastAsia="en-US"/>
              </w:rPr>
              <w:t xml:space="preserve">4, </w:t>
            </w:r>
            <w:r>
              <w:rPr>
                <w:sz w:val="20"/>
                <w:szCs w:val="20"/>
                <w:lang w:val="en-US" w:eastAsia="en-US"/>
              </w:rPr>
              <w:t>avi</w:t>
            </w:r>
            <w:r>
              <w:rPr>
                <w:sz w:val="20"/>
                <w:szCs w:val="20"/>
                <w:lang w:eastAsia="en-US"/>
              </w:rPr>
              <w:t>; хронометраж – от 60 до 90 секунд.</w:t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 Работа размещается на любом видеохостинге, в карточке участника на странице конкурса в системе «ДКШ» указывается прямая ссылка на неё.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221" w:leader="none"/>
              </w:tabs>
              <w:jc w:val="both"/>
              <w:rPr>
                <w:i/>
                <w:i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- Видеоро́лик </w:t>
            </w:r>
            <w:r>
              <w:rPr>
                <w:sz w:val="20"/>
                <w:szCs w:val="20"/>
                <w:lang w:eastAsia="en-US"/>
              </w:rPr>
              <w:t xml:space="preserve">— непродолжительная по времени художественно составленная последовательность кадров </w:t>
            </w:r>
            <w:r>
              <w:rPr>
                <w:i/>
                <w:sz w:val="20"/>
                <w:szCs w:val="20"/>
                <w:lang w:eastAsia="en-US"/>
              </w:rPr>
              <w:t>(Википедия)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221" w:leader="none"/>
              </w:tabs>
              <w:jc w:val="both"/>
              <w:rPr>
                <w:i/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221" w:leader="none"/>
              </w:tabs>
              <w:jc w:val="both"/>
              <w:rPr>
                <w:i/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 Видеохо́стинг — веб-сервис, позволяющий загружать и просматривать видео в браузере, например через специальный проигрыватель</w:t>
            </w:r>
            <w:r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  <w:r>
              <w:rPr>
                <w:i/>
                <w:sz w:val="20"/>
                <w:szCs w:val="20"/>
                <w:lang w:eastAsia="en-US"/>
              </w:rPr>
              <w:t>(Википедия).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221" w:leader="none"/>
              </w:tabs>
              <w:jc w:val="right"/>
              <w:rPr>
                <w:i/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221" w:leader="none"/>
              </w:tabs>
              <w:jc w:val="both"/>
              <w:rPr>
                <w:i/>
                <w:i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Содержание видеоролика должно иметь общественно полезную информацию, пропагандирующую ценность дружбы, взаимопонимания, взаимоуважения представителей разных народов и религиозных конфессий.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221" w:leader="none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 Первый кадр должен содержать следующую информацию: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221" w:leader="none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название конкурса и номинации;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221" w:leader="none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название команды, ФИО членов команды.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221" w:leader="none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 Основная часть ролика.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221" w:leader="none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 Последний кадр – титры (ФИО участников съемок, оператор, режиссер, сценарист и т.д.)</w:t>
            </w:r>
          </w:p>
        </w:tc>
      </w:tr>
      <w:tr>
        <w:trPr/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ind w:left="357" w:right="57" w:hanging="35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Лучший интерактивный плакат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left" w:pos="709" w:leader="none"/>
              </w:tabs>
              <w:spacing w:before="0" w:after="0"/>
              <w:ind w:right="57" w:hanging="0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Нижневартовск – город народной дружбы и братства!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- Конкурсная работа выполняется средствами </w:t>
            </w:r>
            <w:hyperlink r:id="rId16"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https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eastAsia="en-US"/>
                </w:rPr>
                <w:t>://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www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eastAsia="en-US"/>
                </w:rPr>
                <w:t>.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genial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eastAsia="en-US"/>
                </w:rPr>
                <w:t>.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ly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eastAsia="en-US"/>
                </w:rPr>
                <w:t>/</w:t>
              </w:r>
            </w:hyperlink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 или его аналогами.</w:t>
            </w:r>
          </w:p>
          <w:p>
            <w:pPr>
              <w:pStyle w:val="Normal"/>
              <w:widowControl w:val="false"/>
              <w:spacing w:before="0" w:after="60"/>
              <w:jc w:val="both"/>
              <w:rPr>
                <w:rFonts w:eastAsia="Calibri"/>
                <w:bCs/>
                <w:color w:val="0000FF"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- Используйте инструкции для работы на сервисах, которые можно найти в сети Интернет. Например, для работы на сервисе </w:t>
            </w:r>
            <w:hyperlink r:id="rId17"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https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eastAsia="en-US"/>
                </w:rPr>
                <w:t>://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www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eastAsia="en-US"/>
                </w:rPr>
                <w:t>.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genial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eastAsia="en-US"/>
                </w:rPr>
                <w:t>.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val="en-US" w:eastAsia="en-US"/>
                </w:rPr>
                <w:t>ly</w:t>
              </w:r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eastAsia="en-US"/>
                </w:rPr>
                <w:t>/</w:t>
              </w:r>
            </w:hyperlink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, можно использовать инструкции, которые размещены по адресам </w:t>
            </w:r>
            <w:hyperlink r:id="rId18"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eastAsia="en-US"/>
                </w:rPr>
                <w:t>http://nitforyou.com/genially-genialnoe-vse-prosto/</w:t>
              </w:r>
            </w:hyperlink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, </w:t>
            </w:r>
            <w:hyperlink r:id="rId19">
              <w:r>
                <w:rPr>
                  <w:rFonts w:eastAsia="Calibri"/>
                  <w:bCs/>
                  <w:color w:val="0000FF"/>
                  <w:sz w:val="20"/>
                  <w:szCs w:val="20"/>
                  <w:u w:val="single"/>
                  <w:lang w:eastAsia="en-US"/>
                </w:rPr>
                <w:t>http://murmansk-nordika.blogspot.ru/2017/07/genially.html</w:t>
              </w:r>
            </w:hyperlink>
          </w:p>
          <w:p>
            <w:pPr>
              <w:pStyle w:val="Normal"/>
              <w:widowControl w:val="false"/>
              <w:spacing w:before="0" w:after="60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- Работа размещается в карточке участника на странице конкурса в системе «ДКШ», указывается прямая ссылка на неё.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 xml:space="preserve">- Интерактивный плака́т – способ визуализации информации на основе одного изображения, к которому в виде меток («горячих точек») прикрепляются ссылки на веб-ресурсы и интернет - документы, мультимедийные объекты: видео, аудио, презентации, слайд-шоу, игры, опросы и т.д. </w:t>
            </w:r>
            <w:r>
              <w:rPr>
                <w:bCs/>
                <w:i/>
                <w:sz w:val="20"/>
                <w:szCs w:val="20"/>
              </w:rPr>
              <w:t xml:space="preserve">(Источник: </w:t>
            </w:r>
            <w:hyperlink r:id="rId20">
              <w:r>
                <w:rPr>
                  <w:bCs/>
                  <w:i/>
                  <w:color w:val="0000FF"/>
                  <w:sz w:val="20"/>
                  <w:szCs w:val="20"/>
                  <w:u w:val="single"/>
                </w:rPr>
                <w:t>http://project19887.tilda.ws/visual1</w:t>
              </w:r>
            </w:hyperlink>
            <w:r>
              <w:rPr>
                <w:bCs/>
                <w:i/>
                <w:sz w:val="20"/>
                <w:szCs w:val="20"/>
              </w:rPr>
              <w:t>).</w:t>
            </w:r>
          </w:p>
          <w:p>
            <w:pPr>
              <w:pStyle w:val="Normal"/>
              <w:widowControl w:val="false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</w:r>
          </w:p>
          <w:p>
            <w:pPr>
              <w:pStyle w:val="Normal"/>
              <w:widowControl w:val="false"/>
              <w:spacing w:before="0" w:after="60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Интерактивный плакат должен способствовать формированию у обучающихся позитивных, активных жизненных позиций, пропагандирующих поддержание межнационального и межконфессионального согласия города Нижневартовска, развитие чувства взаимоуважения и дружбы.</w:t>
            </w:r>
          </w:p>
          <w:p>
            <w:pPr>
              <w:pStyle w:val="Normal"/>
              <w:widowControl w:val="false"/>
              <w:spacing w:before="120" w:after="0"/>
              <w:jc w:val="both"/>
              <w:rPr>
                <w:bCs/>
                <w:sz w:val="20"/>
                <w:szCs w:val="20"/>
                <w:u w:val="single"/>
              </w:rPr>
            </w:pPr>
            <w:r>
              <w:rPr>
                <w:bCs/>
                <w:sz w:val="20"/>
                <w:szCs w:val="20"/>
                <w:u w:val="single"/>
              </w:rPr>
              <w:t>Технические характеристики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tabs>
                <w:tab w:val="clear" w:pos="709"/>
                <w:tab w:val="left" w:pos="0" w:leader="none"/>
              </w:tabs>
              <w:ind w:left="426" w:right="57" w:hanging="426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Количество страниц: 1.</w:t>
            </w:r>
          </w:p>
          <w:p>
            <w:pPr>
              <w:pStyle w:val="Normal"/>
              <w:widowControl w:val="false"/>
              <w:numPr>
                <w:ilvl w:val="0"/>
                <w:numId w:val="10"/>
              </w:numPr>
              <w:tabs>
                <w:tab w:val="clear" w:pos="709"/>
                <w:tab w:val="left" w:pos="0" w:leader="none"/>
              </w:tabs>
              <w:ind w:left="426" w:right="57" w:hanging="426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 </w:t>
            </w:r>
            <w:r>
              <w:rPr>
                <w:rFonts w:eastAsia="Calibri"/>
                <w:bCs/>
                <w:sz w:val="20"/>
                <w:szCs w:val="20"/>
                <w:lang w:eastAsia="en-US"/>
              </w:rPr>
              <w:t>Интерактивный плакат содержит: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ind w:left="-17" w:right="57" w:hanging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изображение (рисунок, коллаж, фотография, схема и пр.);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ind w:left="-17" w:right="57" w:hanging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заголовок;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ind w:left="-17" w:right="57" w:hanging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ключевая фраза;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ind w:left="-17" w:right="57" w:hanging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сюжетная или исследовательская логика изложения;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ind w:left="-17" w:right="57" w:hanging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«горячие точки» для открытия дополнительной информации;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pacing w:before="0" w:after="120"/>
              <w:ind w:left="-17" w:right="57" w:hanging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информацию об авторе (фамилия, имя, класс, название образовательной организации), названии конкурса и номинации, которая размещена в нижнем правом углу плаката.</w:t>
            </w:r>
          </w:p>
        </w:tc>
      </w:tr>
    </w:tbl>
    <w:p>
      <w:pPr>
        <w:sectPr>
          <w:type w:val="nextPage"/>
          <w:pgSz w:orient="landscape" w:w="16838" w:h="11906"/>
          <w:pgMar w:left="709" w:right="992" w:gutter="0" w:header="0" w:top="1276" w:footer="0" w:bottom="567"/>
          <w:pgNumType w:fmt="decimal"/>
          <w:formProt w:val="false"/>
          <w:textDirection w:val="lrTb"/>
          <w:docGrid w:type="default" w:linePitch="381" w:charSpace="0"/>
        </w:sectPr>
      </w:pPr>
    </w:p>
    <w:tbl>
      <w:tblPr>
        <w:tblW w:w="5635" w:type="dxa"/>
        <w:jc w:val="left"/>
        <w:tblInd w:w="46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35"/>
      </w:tblGrid>
      <w:tr>
        <w:trPr/>
        <w:tc>
          <w:tcPr>
            <w:tcW w:w="5635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lang w:val="x-none" w:eastAsia="x-none"/>
              </w:rPr>
            </w:pPr>
            <w:r>
              <w:rPr>
                <w:lang w:val="x-none" w:eastAsia="x-none"/>
              </w:rPr>
              <w:t>Приложение № 2</w:t>
            </w:r>
          </w:p>
          <w:p>
            <w:pPr>
              <w:pStyle w:val="Normal"/>
              <w:widowControl w:val="false"/>
              <w:jc w:val="both"/>
              <w:rPr>
                <w:lang w:val="x-none" w:eastAsia="x-none"/>
              </w:rPr>
            </w:pPr>
            <w:r>
              <w:rPr>
                <w:lang w:val="x-none" w:eastAsia="x-none"/>
              </w:rPr>
              <w:t xml:space="preserve">к </w:t>
            </w:r>
            <w:r>
              <w:rPr>
                <w:lang w:eastAsia="x-none"/>
              </w:rPr>
              <w:t>П</w:t>
            </w:r>
            <w:r>
              <w:rPr>
                <w:lang w:val="x-none" w:eastAsia="x-none"/>
              </w:rPr>
              <w:t>оложению о проведении конкурса социальных роликов и принтов среди обучающихся общеобразовательных организаций и организаций дополнительного образования, подведомственных департаменту образования администрации города Нижневартовска</w:t>
            </w:r>
            <w:r>
              <w:rPr>
                <w:lang w:eastAsia="x-none"/>
              </w:rPr>
              <w:t xml:space="preserve">, </w:t>
            </w:r>
            <w:r>
              <w:rPr>
                <w:lang w:val="x-none" w:eastAsia="x-none"/>
              </w:rPr>
              <w:t>«Все мы – вартовчане!»</w:t>
            </w:r>
            <w:r>
              <w:rPr>
                <w:lang w:eastAsia="x-none"/>
              </w:rPr>
              <w:br/>
            </w:r>
            <w:r>
              <w:rPr>
                <w:lang w:val="x-none" w:eastAsia="x-none"/>
              </w:rPr>
              <w:t>в 20</w:t>
            </w:r>
            <w:r>
              <w:rPr>
                <w:lang w:eastAsia="x-none"/>
              </w:rPr>
              <w:t>24</w:t>
            </w:r>
            <w:r>
              <w:rPr>
                <w:lang w:val="x-none" w:eastAsia="x-none"/>
              </w:rPr>
              <w:t xml:space="preserve"> году</w:t>
            </w:r>
          </w:p>
        </w:tc>
      </w:tr>
    </w:tbl>
    <w:p>
      <w:pPr>
        <w:pStyle w:val="Normal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pacing w:before="0" w:after="0"/>
        <w:contextualSpacing/>
        <w:jc w:val="center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Протокол</w:t>
      </w:r>
    </w:p>
    <w:p>
      <w:pPr>
        <w:pStyle w:val="Normal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заседания конкурсной комиссии по итогам проведения</w:t>
      </w:r>
    </w:p>
    <w:p>
      <w:pPr>
        <w:pStyle w:val="Normal"/>
        <w:jc w:val="center"/>
        <w:rPr>
          <w:rFonts w:eastAsia="Calibri"/>
          <w:lang w:eastAsia="en-US"/>
        </w:rPr>
      </w:pPr>
      <w:r>
        <w:rPr>
          <w:rFonts w:eastAsia="Calibri"/>
          <w:color w:val="000000"/>
          <w:lang w:eastAsia="en-US"/>
        </w:rPr>
        <w:t>конкурса социальных роликов и принтов среди обучающихся общеобразовательных</w:t>
      </w:r>
      <w:r>
        <w:rPr>
          <w:rFonts w:eastAsia="Calibri"/>
          <w:b/>
          <w:color w:val="000000"/>
          <w:lang w:eastAsia="en-US"/>
        </w:rPr>
        <w:t xml:space="preserve"> </w:t>
      </w:r>
      <w:r>
        <w:rPr>
          <w:rFonts w:eastAsia="Calibri"/>
          <w:lang w:eastAsia="en-US"/>
        </w:rPr>
        <w:t>организаций и организаций дополнительного образования, подведомственных департаменту образования администрации города Нижневартовска, «</w:t>
      </w:r>
      <w:r>
        <w:rPr>
          <w:rFonts w:eastAsia="Calibri"/>
          <w:color w:val="000000"/>
          <w:lang w:eastAsia="en-US"/>
        </w:rPr>
        <w:t>Все мы – вартовчане!» в 2024 году</w:t>
      </w:r>
    </w:p>
    <w:p>
      <w:pPr>
        <w:pStyle w:val="Normal"/>
        <w:jc w:val="center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</w:r>
    </w:p>
    <w:tbl>
      <w:tblPr>
        <w:tblW w:w="1017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00"/>
        <w:gridCol w:w="7372"/>
      </w:tblGrid>
      <w:tr>
        <w:trPr/>
        <w:tc>
          <w:tcPr>
            <w:tcW w:w="2800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Номинации:</w:t>
            </w:r>
          </w:p>
        </w:tc>
        <w:tc>
          <w:tcPr>
            <w:tcW w:w="7372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567" w:leader="none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«Лучший эскиз принта»;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567" w:leader="none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«Лучший рисунок»;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567" w:leader="none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«Лучшая доска настроения»;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567" w:leader="none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«Лучший печатный репортаж»;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567" w:leader="none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«Лучший социальный видеоролик»;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567" w:leader="none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«Лучший интерактивный плакат»</w:t>
            </w:r>
          </w:p>
        </w:tc>
      </w:tr>
      <w:tr>
        <w:trPr/>
        <w:tc>
          <w:tcPr>
            <w:tcW w:w="2800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Дата заседания:</w:t>
            </w:r>
          </w:p>
        </w:tc>
        <w:tc>
          <w:tcPr>
            <w:tcW w:w="7372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6554" w:leader="none"/>
              </w:tabs>
              <w:spacing w:before="0" w:after="0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</w:tr>
      <w:tr>
        <w:trPr/>
        <w:tc>
          <w:tcPr>
            <w:tcW w:w="2800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Присутствовали:</w:t>
            </w:r>
          </w:p>
        </w:tc>
        <w:tc>
          <w:tcPr>
            <w:tcW w:w="737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</w:tr>
    </w:tbl>
    <w:p>
      <w:pPr>
        <w:pStyle w:val="Normal"/>
        <w:spacing w:before="0" w:after="0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</w:r>
    </w:p>
    <w:p>
      <w:pPr>
        <w:pStyle w:val="Normal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ПОВЕСТКА ДНЯ: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0" w:leader="none"/>
          <w:tab w:val="left" w:pos="284" w:leader="none"/>
        </w:tabs>
        <w:ind w:left="0" w:right="57" w:hang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Подведение итогов проведения конкурса социальных роликов и принтов среди обучающихся общеобразовательных организаций и организаций дополнительного образования, подведомственных департаменту образования администрации города Нижневартовска, «Все мы – вартовчане!» в 2024 году (далее – конкурс).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0" w:leader="none"/>
          <w:tab w:val="left" w:pos="284" w:leader="none"/>
        </w:tabs>
        <w:ind w:left="0" w:right="57" w:hanging="0"/>
        <w:jc w:val="both"/>
        <w:rPr>
          <w:rFonts w:eastAsia="Calibri"/>
          <w:b/>
          <w:color w:val="000000"/>
          <w:lang w:eastAsia="en-US"/>
        </w:rPr>
      </w:pPr>
      <w:r>
        <w:rPr>
          <w:rFonts w:eastAsia="Calibri"/>
          <w:lang w:eastAsia="en-US"/>
        </w:rPr>
        <w:t xml:space="preserve">Определение победителей, призеров, номинантов </w:t>
      </w:r>
      <w:r>
        <w:rPr>
          <w:rFonts w:eastAsia="Calibri"/>
          <w:bCs/>
          <w:lang w:eastAsia="en-US"/>
        </w:rPr>
        <w:t xml:space="preserve">конкурса </w:t>
      </w:r>
      <w:r>
        <w:rPr>
          <w:rFonts w:eastAsia="Calibri"/>
        </w:rPr>
        <w:t>в каждой номинации</w:t>
      </w:r>
      <w:r>
        <w:rPr>
          <w:rFonts w:eastAsia="Calibri"/>
          <w:bCs/>
          <w:lang w:eastAsia="en-US"/>
        </w:rPr>
        <w:t>.</w:t>
      </w:r>
    </w:p>
    <w:p>
      <w:pPr>
        <w:pStyle w:val="Normal"/>
        <w:spacing w:before="0" w:after="0"/>
        <w:contextualSpacing/>
        <w:jc w:val="both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</w:r>
    </w:p>
    <w:p>
      <w:pPr>
        <w:pStyle w:val="Normal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СЛУШАЛИ: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620"/>
        <w:gridCol w:w="6442"/>
      </w:tblGrid>
      <w:tr>
        <w:trPr>
          <w:trHeight w:val="872" w:hRule="atLeast"/>
        </w:trPr>
        <w:tc>
          <w:tcPr>
            <w:tcW w:w="362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6840" w:leader="none"/>
              </w:tabs>
              <w:ind w:left="0" w:hanging="0"/>
              <w:jc w:val="both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 ФИО выступающего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6840" w:leader="none"/>
              </w:tabs>
              <w:ind w:left="0" w:hanging="0"/>
              <w:jc w:val="both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 ФИО выступающего</w:t>
            </w:r>
          </w:p>
        </w:tc>
        <w:tc>
          <w:tcPr>
            <w:tcW w:w="6442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6840" w:leader="none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Краткое содержание выступлений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6840" w:leader="none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6840" w:leader="none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</w:tr>
    </w:tbl>
    <w:p>
      <w:pPr>
        <w:pStyle w:val="Normal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РЕШИЛИ:</w:t>
      </w:r>
    </w:p>
    <w:p>
      <w:pPr>
        <w:pStyle w:val="Normal"/>
        <w:numPr>
          <w:ilvl w:val="0"/>
          <w:numId w:val="12"/>
        </w:numPr>
        <w:tabs>
          <w:tab w:val="clear" w:pos="709"/>
          <w:tab w:val="left" w:pos="0" w:leader="none"/>
          <w:tab w:val="left" w:pos="284" w:leader="none"/>
        </w:tabs>
        <w:ind w:left="0" w:right="57" w:hang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Утвердить итоги </w:t>
      </w:r>
      <w:r>
        <w:rPr>
          <w:rFonts w:eastAsia="Calibri"/>
          <w:bCs/>
          <w:lang w:eastAsia="en-US"/>
        </w:rPr>
        <w:t>конкурса</w:t>
      </w:r>
      <w:r>
        <w:rPr>
          <w:rFonts w:eastAsia="Calibri"/>
        </w:rPr>
        <w:t xml:space="preserve"> в соответствии с рейтинговыми списками участников конкурса в каждой номинации </w:t>
      </w:r>
      <w:r>
        <w:rPr>
          <w:rFonts w:eastAsia="Calibri"/>
          <w:lang w:eastAsia="en-US"/>
        </w:rPr>
        <w:t>(приложение 1).</w:t>
      </w:r>
    </w:p>
    <w:p>
      <w:pPr>
        <w:pStyle w:val="Normal"/>
        <w:numPr>
          <w:ilvl w:val="0"/>
          <w:numId w:val="12"/>
        </w:numPr>
        <w:tabs>
          <w:tab w:val="clear" w:pos="709"/>
          <w:tab w:val="left" w:pos="0" w:leader="none"/>
          <w:tab w:val="left" w:pos="284" w:leader="none"/>
        </w:tabs>
        <w:ind w:left="0" w:right="57" w:hang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Утвердить списки победителей, призеров, номинантов </w:t>
      </w:r>
      <w:r>
        <w:rPr>
          <w:rFonts w:eastAsia="Calibri"/>
          <w:bCs/>
          <w:lang w:eastAsia="en-US"/>
        </w:rPr>
        <w:t xml:space="preserve">конкурса </w:t>
      </w:r>
      <w:r>
        <w:rPr>
          <w:rFonts w:eastAsia="Calibri"/>
        </w:rPr>
        <w:t>в каждой номинации</w:t>
      </w:r>
      <w:r>
        <w:rPr>
          <w:rFonts w:eastAsia="Calibri"/>
          <w:bCs/>
          <w:lang w:eastAsia="en-US"/>
        </w:rPr>
        <w:t xml:space="preserve"> </w:t>
      </w:r>
      <w:r>
        <w:rPr>
          <w:rFonts w:eastAsia="Calibri"/>
          <w:lang w:eastAsia="en-US"/>
        </w:rPr>
        <w:t>(приложение 2).</w:t>
      </w:r>
    </w:p>
    <w:p>
      <w:pPr>
        <w:pStyle w:val="Normal"/>
        <w:numPr>
          <w:ilvl w:val="0"/>
          <w:numId w:val="12"/>
        </w:numPr>
        <w:tabs>
          <w:tab w:val="clear" w:pos="709"/>
          <w:tab w:val="left" w:pos="0" w:leader="none"/>
          <w:tab w:val="left" w:pos="284" w:leader="none"/>
        </w:tabs>
        <w:ind w:left="0" w:right="57" w:hanging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Направить настоящий протокол заседания конкурсной комиссии по итогам конкурса в оргкомитет.</w:t>
      </w:r>
    </w:p>
    <w:p>
      <w:pPr>
        <w:pStyle w:val="Normal"/>
        <w:spacing w:before="0" w:after="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Итоги голосования:</w:t>
      </w:r>
    </w:p>
    <w:tbl>
      <w:tblPr>
        <w:tblW w:w="23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27"/>
        <w:gridCol w:w="848"/>
      </w:tblGrid>
      <w:tr>
        <w:trPr/>
        <w:tc>
          <w:tcPr>
            <w:tcW w:w="1527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«за»</w:t>
            </w:r>
          </w:p>
        </w:tc>
        <w:tc>
          <w:tcPr>
            <w:tcW w:w="848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</w:tr>
      <w:tr>
        <w:trPr/>
        <w:tc>
          <w:tcPr>
            <w:tcW w:w="1527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«против»</w:t>
            </w:r>
          </w:p>
        </w:tc>
        <w:tc>
          <w:tcPr>
            <w:tcW w:w="84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</w:tr>
    </w:tbl>
    <w:p>
      <w:pPr>
        <w:pStyle w:val="Normal"/>
        <w:spacing w:before="0" w:after="0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tbl>
      <w:tblPr>
        <w:tblW w:w="94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1558"/>
        <w:gridCol w:w="567"/>
        <w:gridCol w:w="3119"/>
      </w:tblGrid>
      <w:tr>
        <w:trPr/>
        <w:tc>
          <w:tcPr>
            <w:tcW w:w="4219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Председатель конкурсной комиссии</w:t>
            </w:r>
          </w:p>
        </w:tc>
        <w:tc>
          <w:tcPr>
            <w:tcW w:w="1558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Члены конкурсной комиссии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</w:tr>
      <w:tr>
        <w:trPr/>
        <w:tc>
          <w:tcPr>
            <w:tcW w:w="4219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</w:r>
          </w:p>
        </w:tc>
      </w:tr>
    </w:tbl>
    <w:p>
      <w:pPr>
        <w:pStyle w:val="Normal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</w:r>
    </w:p>
    <w:p>
      <w:pPr>
        <w:pStyle w:val="Normal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</w:r>
    </w:p>
    <w:tbl>
      <w:tblPr>
        <w:tblW w:w="4864" w:type="dxa"/>
        <w:jc w:val="left"/>
        <w:tblInd w:w="54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64"/>
      </w:tblGrid>
      <w:tr>
        <w:trPr/>
        <w:tc>
          <w:tcPr>
            <w:tcW w:w="4864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1 к протоколу</w:t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</w:r>
    </w:p>
    <w:p>
      <w:pPr>
        <w:pStyle w:val="Normal"/>
        <w:tabs>
          <w:tab w:val="clear" w:pos="709"/>
          <w:tab w:val="left" w:pos="0" w:leader="none"/>
        </w:tabs>
        <w:jc w:val="center"/>
        <w:rPr>
          <w:rFonts w:eastAsia="Calibri"/>
        </w:rPr>
      </w:pPr>
      <w:r>
        <w:rPr>
          <w:rFonts w:eastAsia="Calibri"/>
        </w:rPr>
        <w:t>Рейтинговые списки</w:t>
      </w:r>
    </w:p>
    <w:p>
      <w:pPr>
        <w:pStyle w:val="Normal"/>
        <w:tabs>
          <w:tab w:val="clear" w:pos="709"/>
          <w:tab w:val="left" w:pos="0" w:leader="none"/>
        </w:tabs>
        <w:jc w:val="center"/>
        <w:rPr>
          <w:rFonts w:eastAsia="Calibri"/>
          <w:color w:val="000000"/>
          <w:lang w:eastAsia="en-US"/>
        </w:rPr>
      </w:pPr>
      <w:r>
        <w:rPr>
          <w:rFonts w:eastAsia="Calibri"/>
        </w:rPr>
        <w:t xml:space="preserve">участников </w:t>
      </w:r>
      <w:r>
        <w:rPr>
          <w:rFonts w:eastAsia="Calibri"/>
          <w:color w:val="000000"/>
          <w:lang w:eastAsia="en-US"/>
        </w:rPr>
        <w:t>конкурса социальных роликов и принтов среди обучающихся</w:t>
      </w:r>
    </w:p>
    <w:p>
      <w:pPr>
        <w:pStyle w:val="Normal"/>
        <w:tabs>
          <w:tab w:val="clear" w:pos="709"/>
          <w:tab w:val="left" w:pos="0" w:leader="none"/>
        </w:tabs>
        <w:jc w:val="center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общеобразовательных организаций и организаций дополнительного образования, подведомственных департаменту образования администрации города Нижневартовска,</w:t>
      </w:r>
    </w:p>
    <w:p>
      <w:pPr>
        <w:pStyle w:val="Normal"/>
        <w:tabs>
          <w:tab w:val="clear" w:pos="709"/>
          <w:tab w:val="left" w:pos="0" w:leader="none"/>
        </w:tabs>
        <w:jc w:val="center"/>
        <w:rPr>
          <w:rFonts w:eastAsia="Calibri"/>
        </w:rPr>
      </w:pPr>
      <w:r>
        <w:rPr>
          <w:rFonts w:eastAsia="Calibri"/>
          <w:color w:val="000000"/>
          <w:lang w:eastAsia="en-US"/>
        </w:rPr>
        <w:t>«Все мы – вартовчане!» в 2024 году</w:t>
      </w:r>
    </w:p>
    <w:p>
      <w:pPr>
        <w:pStyle w:val="Normal"/>
        <w:tabs>
          <w:tab w:val="clear" w:pos="709"/>
          <w:tab w:val="left" w:pos="0" w:leader="none"/>
        </w:tabs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tabs>
          <w:tab w:val="clear" w:pos="709"/>
          <w:tab w:val="left" w:pos="0" w:leader="none"/>
        </w:tabs>
        <w:jc w:val="both"/>
        <w:rPr>
          <w:rFonts w:eastAsia="Calibri"/>
        </w:rPr>
      </w:pPr>
      <w:r>
        <w:rPr>
          <w:rFonts w:eastAsia="Calibri"/>
        </w:rPr>
        <w:t>Название номинации_____________________________________________</w:t>
      </w:r>
    </w:p>
    <w:p>
      <w:pPr>
        <w:pStyle w:val="Normal"/>
        <w:tabs>
          <w:tab w:val="clear" w:pos="709"/>
          <w:tab w:val="left" w:pos="0" w:leader="none"/>
        </w:tabs>
        <w:jc w:val="center"/>
        <w:rPr>
          <w:rFonts w:eastAsia="Calibri"/>
          <w:b/>
        </w:rPr>
      </w:pPr>
      <w:r>
        <w:rPr>
          <w:rFonts w:eastAsia="Calibri"/>
          <w:b/>
        </w:rPr>
      </w:r>
    </w:p>
    <w:tbl>
      <w:tblPr>
        <w:tblW w:w="1028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2"/>
        <w:gridCol w:w="2848"/>
        <w:gridCol w:w="1697"/>
        <w:gridCol w:w="1796"/>
        <w:gridCol w:w="1700"/>
        <w:gridCol w:w="1706"/>
      </w:tblGrid>
      <w:tr>
        <w:trPr/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 участника конкурса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 обучения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Название образовательной организации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баллов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Рейтинговое место</w:t>
            </w:r>
          </w:p>
        </w:tc>
      </w:tr>
      <w:tr>
        <w:trPr/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ind w:left="357" w:right="57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ind w:left="357" w:right="57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ind w:left="357" w:right="57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jc w:val="both"/>
        <w:rPr>
          <w:rFonts w:eastAsia="Calibri"/>
        </w:rPr>
      </w:pPr>
      <w:r>
        <w:rPr>
          <w:rFonts w:eastAsia="Calibri"/>
        </w:rPr>
      </w:r>
      <w:r>
        <w:br w:type="page"/>
      </w:r>
    </w:p>
    <w:p>
      <w:pPr>
        <w:pStyle w:val="Normal"/>
        <w:jc w:val="righ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</w:r>
    </w:p>
    <w:tbl>
      <w:tblPr>
        <w:tblW w:w="4926" w:type="dxa"/>
        <w:jc w:val="left"/>
        <w:tblInd w:w="53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926"/>
      </w:tblGrid>
      <w:tr>
        <w:trPr/>
        <w:tc>
          <w:tcPr>
            <w:tcW w:w="4926" w:type="dxa"/>
            <w:tcBorders/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2 к протоколу</w:t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9"/>
          <w:tab w:val="left" w:pos="0" w:leader="none"/>
        </w:tabs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tabs>
          <w:tab w:val="clear" w:pos="709"/>
          <w:tab w:val="left" w:pos="0" w:leader="none"/>
        </w:tabs>
        <w:jc w:val="center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Списки победителей, призеров, номинантов</w:t>
      </w:r>
    </w:p>
    <w:p>
      <w:pPr>
        <w:pStyle w:val="Normal"/>
        <w:tabs>
          <w:tab w:val="clear" w:pos="709"/>
          <w:tab w:val="left" w:pos="0" w:leader="none"/>
        </w:tabs>
        <w:jc w:val="center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конкурса социальных роликов и принтов среди обучающихся</w:t>
      </w:r>
    </w:p>
    <w:p>
      <w:pPr>
        <w:pStyle w:val="Normal"/>
        <w:tabs>
          <w:tab w:val="clear" w:pos="709"/>
          <w:tab w:val="left" w:pos="0" w:leader="none"/>
        </w:tabs>
        <w:jc w:val="center"/>
        <w:rPr>
          <w:rFonts w:eastAsia="Calibri"/>
          <w:bCs/>
          <w:lang w:eastAsia="en-US"/>
        </w:rPr>
      </w:pPr>
      <w:r>
        <w:rPr>
          <w:rFonts w:eastAsia="Calibri"/>
          <w:color w:val="000000"/>
          <w:lang w:eastAsia="en-US"/>
        </w:rPr>
        <w:t>общеобразовательных организаций и организаций дополнительного образования, подведомственных департаменту образования администрации города Нижневартовска,</w:t>
      </w:r>
      <w:r>
        <w:rPr>
          <w:rFonts w:eastAsia="Calibri"/>
          <w:bCs/>
          <w:lang w:eastAsia="en-US"/>
        </w:rPr>
        <w:t xml:space="preserve"> </w:t>
      </w:r>
    </w:p>
    <w:p>
      <w:pPr>
        <w:pStyle w:val="Normal"/>
        <w:tabs>
          <w:tab w:val="clear" w:pos="709"/>
          <w:tab w:val="left" w:pos="0" w:leader="none"/>
        </w:tabs>
        <w:jc w:val="center"/>
        <w:rPr>
          <w:rFonts w:eastAsia="Calibri"/>
        </w:rPr>
      </w:pPr>
      <w:r>
        <w:rPr>
          <w:rFonts w:eastAsia="Calibri"/>
          <w:bCs/>
          <w:lang w:eastAsia="en-US"/>
        </w:rPr>
        <w:t>«Все мы – вартовчане!» в 2024 году</w:t>
      </w:r>
    </w:p>
    <w:p>
      <w:pPr>
        <w:pStyle w:val="Normal"/>
        <w:tabs>
          <w:tab w:val="clear" w:pos="709"/>
          <w:tab w:val="left" w:pos="0" w:leader="none"/>
        </w:tabs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tabs>
          <w:tab w:val="clear" w:pos="709"/>
          <w:tab w:val="left" w:pos="0" w:leader="none"/>
        </w:tabs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tabs>
          <w:tab w:val="clear" w:pos="709"/>
          <w:tab w:val="left" w:pos="0" w:leader="none"/>
        </w:tabs>
        <w:jc w:val="both"/>
        <w:rPr>
          <w:rFonts w:eastAsia="Calibri"/>
        </w:rPr>
      </w:pPr>
      <w:r>
        <w:rPr>
          <w:rFonts w:eastAsia="Calibri"/>
        </w:rPr>
        <w:t>Название номинации_____________________________________________</w:t>
      </w:r>
    </w:p>
    <w:p>
      <w:pPr>
        <w:pStyle w:val="Normal"/>
        <w:tabs>
          <w:tab w:val="clear" w:pos="709"/>
          <w:tab w:val="left" w:pos="0" w:leader="none"/>
        </w:tabs>
        <w:rPr>
          <w:rFonts w:eastAsia="Calibri"/>
          <w:b/>
        </w:rPr>
      </w:pPr>
      <w:r>
        <w:rPr>
          <w:rFonts w:eastAsia="Calibri"/>
          <w:b/>
        </w:rPr>
      </w:r>
    </w:p>
    <w:tbl>
      <w:tblPr>
        <w:tblW w:w="1028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4"/>
        <w:gridCol w:w="2851"/>
        <w:gridCol w:w="1259"/>
        <w:gridCol w:w="2559"/>
        <w:gridCol w:w="1376"/>
        <w:gridCol w:w="1700"/>
      </w:tblGrid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 участника конкурса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 обучения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Название образовательной организации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баллов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 участия</w:t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357" w:right="57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357" w:right="57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9"/>
              </w:numPr>
              <w:ind w:left="357" w:right="57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3"/>
        <w:rPr/>
      </w:pPr>
      <w:r>
        <w:rPr/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3"/>
        <w:rPr/>
      </w:pPr>
      <w:r>
        <w:rPr/>
      </w:r>
    </w:p>
    <w:sectPr>
      <w:headerReference w:type="default" r:id="rId21"/>
      <w:type w:val="nextPage"/>
      <w:pgSz w:w="11906" w:h="16838"/>
      <w:pgMar w:left="1276" w:right="567" w:gutter="0" w:header="709" w:top="992" w:footer="0" w:bottom="709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8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5.%2."/>
      <w:lvlJc w:val="left"/>
      <w:pPr>
        <w:tabs>
          <w:tab w:val="num" w:pos="0"/>
        </w:tabs>
        <w:ind w:left="502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5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927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56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25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854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923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352" w:hanging="180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5"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13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6"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32"/>
  <w:defaultTabStop w:val="709"/>
  <w:autoHyphenation w:val="true"/>
  <w:compat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uiPriority="0" w:qFormat="1"/>
    <w:lsdException w:name="heading 5" w:locked="1" w:uiPriority="0" w:semiHidden="0" w:unhideWhenUsed="0" w:qFormat="1"/>
    <w:lsdException w:name="heading 6" w:locked="1" w:uiPriority="0" w:qFormat="1"/>
    <w:lsdException w:name="heading 7" w:locked="1" w:uiPriority="0" w:semiHidden="0" w:unhideWhenUsed="0" w:qFormat="1"/>
    <w:lsdException w:name="heading 8" w:locked="1" w:uiPriority="0" w:semiHidden="0" w:unhideWhenUsed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22" w:semiHidden="0" w:unhideWhenUsed="0" w:qFormat="1"/>
    <w:lsdException w:name="Emphasis" w:locked="1" w:uiPriority="2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e6ac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uiPriority w:val="99"/>
    <w:qFormat/>
    <w:rsid w:val="00520133"/>
    <w:pPr>
      <w:keepNext w:val="true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2">
    <w:name w:val="Heading 2"/>
    <w:basedOn w:val="Normal"/>
    <w:next w:val="Normal"/>
    <w:link w:val="22"/>
    <w:uiPriority w:val="99"/>
    <w:qFormat/>
    <w:locked/>
    <w:rsid w:val="007e7350"/>
    <w:pPr>
      <w:keepNext w:val="true"/>
      <w:spacing w:before="240" w:after="60"/>
      <w:outlineLvl w:val="1"/>
    </w:pPr>
    <w:rPr>
      <w:rFonts w:ascii="Arial" w:hAnsi="Arial" w:eastAsia="Calibri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Normal"/>
    <w:next w:val="Normal"/>
    <w:link w:val="32"/>
    <w:uiPriority w:val="99"/>
    <w:qFormat/>
    <w:locked/>
    <w:rsid w:val="007e7350"/>
    <w:pPr>
      <w:keepNext w:val="true"/>
      <w:spacing w:before="240" w:after="60"/>
      <w:ind w:right="57" w:hanging="0"/>
      <w:jc w:val="both"/>
      <w:outlineLvl w:val="2"/>
    </w:pPr>
    <w:rPr>
      <w:rFonts w:ascii="Cambria" w:hAnsi="Cambria" w:eastAsia="Calibri"/>
      <w:b/>
      <w:bCs/>
      <w:sz w:val="26"/>
      <w:szCs w:val="26"/>
      <w:lang w:val="x-none" w:eastAsia="en-US"/>
    </w:rPr>
  </w:style>
  <w:style w:type="paragraph" w:styleId="4">
    <w:name w:val="Heading 4"/>
    <w:basedOn w:val="Normal"/>
    <w:next w:val="Normal"/>
    <w:link w:val="41"/>
    <w:unhideWhenUsed/>
    <w:qFormat/>
    <w:locked/>
    <w:rsid w:val="007e7350"/>
    <w:pPr>
      <w:keepNext w:val="true"/>
      <w:spacing w:before="240" w:after="60"/>
      <w:ind w:right="57" w:hanging="0"/>
      <w:jc w:val="both"/>
      <w:outlineLvl w:val="3"/>
    </w:pPr>
    <w:rPr>
      <w:rFonts w:ascii="Calibri" w:hAnsi="Calibri"/>
      <w:b/>
      <w:bCs/>
      <w:sz w:val="28"/>
      <w:szCs w:val="28"/>
      <w:lang w:val="x-none" w:eastAsia="en-US"/>
    </w:rPr>
  </w:style>
  <w:style w:type="paragraph" w:styleId="5">
    <w:name w:val="Heading 5"/>
    <w:basedOn w:val="Normal"/>
    <w:next w:val="Normal"/>
    <w:link w:val="51"/>
    <w:uiPriority w:val="99"/>
    <w:qFormat/>
    <w:rsid w:val="0052013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Normal"/>
    <w:next w:val="Normal"/>
    <w:link w:val="71"/>
    <w:uiPriority w:val="99"/>
    <w:qFormat/>
    <w:rsid w:val="00520133"/>
    <w:pPr>
      <w:keepNext w:val="true"/>
      <w:jc w:val="center"/>
      <w:outlineLvl w:val="6"/>
    </w:pPr>
    <w:rPr>
      <w:rFonts w:ascii="Calibri" w:hAnsi="Calibri"/>
    </w:rPr>
  </w:style>
  <w:style w:type="paragraph" w:styleId="8">
    <w:name w:val="Heading 8"/>
    <w:basedOn w:val="Normal"/>
    <w:next w:val="Normal"/>
    <w:link w:val="81"/>
    <w:uiPriority w:val="99"/>
    <w:qFormat/>
    <w:rsid w:val="00520133"/>
    <w:pPr>
      <w:keepNext w:val="true"/>
      <w:jc w:val="center"/>
      <w:outlineLvl w:val="7"/>
    </w:pPr>
    <w:rPr>
      <w:rFonts w:ascii="Calibri" w:hAnsi="Calibri"/>
      <w:i/>
      <w:iCs/>
    </w:rPr>
  </w:style>
  <w:style w:type="paragraph" w:styleId="9">
    <w:name w:val="Heading 9"/>
    <w:basedOn w:val="Normal"/>
    <w:next w:val="Normal"/>
    <w:link w:val="91"/>
    <w:semiHidden/>
    <w:unhideWhenUsed/>
    <w:qFormat/>
    <w:locked/>
    <w:rsid w:val="007e7350"/>
    <w:pPr>
      <w:spacing w:before="240" w:after="60"/>
      <w:ind w:right="57" w:hanging="0"/>
      <w:jc w:val="both"/>
      <w:outlineLvl w:val="8"/>
    </w:pPr>
    <w:rPr>
      <w:rFonts w:ascii="Cambria" w:hAnsi="Cambria"/>
      <w:sz w:val="22"/>
      <w:szCs w:val="22"/>
      <w:lang w:val="x-none" w:eastAsia="en-US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11" w:customStyle="1">
    <w:name w:val="Заголовок 1 Знак"/>
    <w:uiPriority w:val="99"/>
    <w:qFormat/>
    <w:locked/>
    <w:rsid w:val="00520133"/>
    <w:rPr>
      <w:rFonts w:ascii="Cambria" w:hAnsi="Cambria" w:cs="Times New Roman"/>
      <w:b/>
      <w:bCs/>
      <w:kern w:val="2"/>
      <w:sz w:val="32"/>
      <w:szCs w:val="32"/>
    </w:rPr>
  </w:style>
  <w:style w:type="character" w:styleId="51" w:customStyle="1">
    <w:name w:val="Заголовок 5 Знак"/>
    <w:uiPriority w:val="99"/>
    <w:semiHidden/>
    <w:qFormat/>
    <w:locked/>
    <w:rsid w:val="00520133"/>
    <w:rPr>
      <w:rFonts w:ascii="Calibri" w:hAnsi="Calibri" w:cs="Times New Roman"/>
      <w:b/>
      <w:bCs/>
      <w:i/>
      <w:iCs/>
      <w:sz w:val="26"/>
      <w:szCs w:val="26"/>
    </w:rPr>
  </w:style>
  <w:style w:type="character" w:styleId="71" w:customStyle="1">
    <w:name w:val="Заголовок 7 Знак"/>
    <w:uiPriority w:val="99"/>
    <w:semiHidden/>
    <w:qFormat/>
    <w:locked/>
    <w:rsid w:val="00520133"/>
    <w:rPr>
      <w:rFonts w:ascii="Calibri" w:hAnsi="Calibri" w:cs="Times New Roman"/>
      <w:sz w:val="24"/>
      <w:szCs w:val="24"/>
    </w:rPr>
  </w:style>
  <w:style w:type="character" w:styleId="81" w:customStyle="1">
    <w:name w:val="Заголовок 8 Знак"/>
    <w:uiPriority w:val="99"/>
    <w:semiHidden/>
    <w:qFormat/>
    <w:locked/>
    <w:rsid w:val="00520133"/>
    <w:rPr>
      <w:rFonts w:ascii="Calibri" w:hAnsi="Calibri" w:cs="Times New Roman"/>
      <w:i/>
      <w:iCs/>
      <w:sz w:val="24"/>
      <w:szCs w:val="24"/>
    </w:rPr>
  </w:style>
  <w:style w:type="character" w:styleId="Style6" w:customStyle="1">
    <w:name w:val="Основной текст с отступом Знак"/>
    <w:uiPriority w:val="99"/>
    <w:qFormat/>
    <w:locked/>
    <w:rsid w:val="00520133"/>
    <w:rPr>
      <w:rFonts w:cs="Times New Roman"/>
      <w:sz w:val="24"/>
      <w:szCs w:val="24"/>
    </w:rPr>
  </w:style>
  <w:style w:type="character" w:styleId="Style7" w:customStyle="1">
    <w:name w:val="Основной текст Знак"/>
    <w:uiPriority w:val="99"/>
    <w:qFormat/>
    <w:locked/>
    <w:rsid w:val="000418dd"/>
    <w:rPr>
      <w:rFonts w:cs="Times New Roman"/>
      <w:sz w:val="24"/>
      <w:szCs w:val="24"/>
    </w:rPr>
  </w:style>
  <w:style w:type="character" w:styleId="-">
    <w:name w:val="Hyperlink"/>
    <w:uiPriority w:val="99"/>
    <w:rsid w:val="00bf57d4"/>
    <w:rPr>
      <w:rFonts w:cs="Times New Roman"/>
      <w:color w:val="0000FF"/>
      <w:u w:val="single"/>
    </w:rPr>
  </w:style>
  <w:style w:type="character" w:styleId="Style8" w:customStyle="1">
    <w:name w:val="Верхний колонтитул Знак"/>
    <w:uiPriority w:val="99"/>
    <w:qFormat/>
    <w:locked/>
    <w:rsid w:val="00bf57d4"/>
    <w:rPr>
      <w:rFonts w:cs="Times New Roman"/>
      <w:sz w:val="24"/>
      <w:szCs w:val="24"/>
    </w:rPr>
  </w:style>
  <w:style w:type="character" w:styleId="Style9" w:customStyle="1">
    <w:name w:val="Нижний колонтитул Знак"/>
    <w:uiPriority w:val="99"/>
    <w:qFormat/>
    <w:locked/>
    <w:rsid w:val="00bf57d4"/>
    <w:rPr>
      <w:rFonts w:cs="Times New Roman"/>
      <w:sz w:val="24"/>
      <w:szCs w:val="24"/>
    </w:rPr>
  </w:style>
  <w:style w:type="character" w:styleId="21" w:customStyle="1">
    <w:name w:val="Основной текст с отступом 2 Знак"/>
    <w:link w:val="BodyTextIndent2"/>
    <w:uiPriority w:val="99"/>
    <w:qFormat/>
    <w:rsid w:val="0017777c"/>
    <w:rPr>
      <w:sz w:val="24"/>
      <w:szCs w:val="24"/>
    </w:rPr>
  </w:style>
  <w:style w:type="character" w:styleId="Style10" w:customStyle="1">
    <w:name w:val="Текст выноски Знак"/>
    <w:link w:val="BalloonText"/>
    <w:uiPriority w:val="99"/>
    <w:semiHidden/>
    <w:qFormat/>
    <w:rsid w:val="00ed22e1"/>
    <w:rPr>
      <w:rFonts w:ascii="Tahoma" w:hAnsi="Tahoma" w:cs="Tahoma"/>
      <w:sz w:val="16"/>
      <w:szCs w:val="16"/>
    </w:rPr>
  </w:style>
  <w:style w:type="character" w:styleId="31" w:customStyle="1">
    <w:name w:val="Основной текст с отступом 3 Знак"/>
    <w:link w:val="BodyTextIndent3"/>
    <w:uiPriority w:val="99"/>
    <w:semiHidden/>
    <w:qFormat/>
    <w:rsid w:val="00e346f0"/>
    <w:rPr>
      <w:sz w:val="16"/>
      <w:szCs w:val="16"/>
    </w:rPr>
  </w:style>
  <w:style w:type="character" w:styleId="22" w:customStyle="1">
    <w:name w:val="Заголовок 2 Знак"/>
    <w:uiPriority w:val="99"/>
    <w:qFormat/>
    <w:rsid w:val="007e7350"/>
    <w:rPr>
      <w:rFonts w:ascii="Arial" w:hAnsi="Arial" w:eastAsia="Calibri"/>
      <w:b/>
      <w:bCs/>
      <w:i/>
      <w:iCs/>
      <w:sz w:val="28"/>
      <w:szCs w:val="28"/>
      <w:lang w:val="x-none" w:eastAsia="x-none"/>
    </w:rPr>
  </w:style>
  <w:style w:type="character" w:styleId="32" w:customStyle="1">
    <w:name w:val="Заголовок 3 Знак"/>
    <w:uiPriority w:val="99"/>
    <w:qFormat/>
    <w:rsid w:val="007e7350"/>
    <w:rPr>
      <w:rFonts w:ascii="Cambria" w:hAnsi="Cambria" w:eastAsia="Calibri"/>
      <w:b/>
      <w:bCs/>
      <w:sz w:val="26"/>
      <w:szCs w:val="26"/>
      <w:lang w:val="x-none" w:eastAsia="en-US"/>
    </w:rPr>
  </w:style>
  <w:style w:type="character" w:styleId="41" w:customStyle="1">
    <w:name w:val="Заголовок 4 Знак"/>
    <w:qFormat/>
    <w:rsid w:val="007e7350"/>
    <w:rPr>
      <w:rFonts w:ascii="Calibri" w:hAnsi="Calibri"/>
      <w:b/>
      <w:bCs/>
      <w:sz w:val="28"/>
      <w:szCs w:val="28"/>
      <w:lang w:val="x-none" w:eastAsia="en-US"/>
    </w:rPr>
  </w:style>
  <w:style w:type="character" w:styleId="91" w:customStyle="1">
    <w:name w:val="Заголовок 9 Знак"/>
    <w:semiHidden/>
    <w:qFormat/>
    <w:rsid w:val="007e7350"/>
    <w:rPr>
      <w:rFonts w:ascii="Cambria" w:hAnsi="Cambria"/>
      <w:sz w:val="22"/>
      <w:szCs w:val="22"/>
      <w:lang w:val="x-none" w:eastAsia="en-US"/>
    </w:rPr>
  </w:style>
  <w:style w:type="character" w:styleId="Style11" w:customStyle="1">
    <w:name w:val="Текст примечания Знак"/>
    <w:link w:val="Annotationtext"/>
    <w:uiPriority w:val="99"/>
    <w:semiHidden/>
    <w:qFormat/>
    <w:rsid w:val="007e7350"/>
    <w:rPr>
      <w:sz w:val="24"/>
      <w:szCs w:val="24"/>
      <w:lang w:val="x-none" w:eastAsia="x-none"/>
    </w:rPr>
  </w:style>
  <w:style w:type="character" w:styleId="Style12" w:customStyle="1">
    <w:name w:val="Название Знак"/>
    <w:uiPriority w:val="99"/>
    <w:qFormat/>
    <w:rsid w:val="007e7350"/>
    <w:rPr>
      <w:b/>
      <w:bCs/>
      <w:lang w:val="x-none" w:eastAsia="x-none"/>
    </w:rPr>
  </w:style>
  <w:style w:type="character" w:styleId="Strong">
    <w:name w:val="Strong"/>
    <w:uiPriority w:val="22"/>
    <w:qFormat/>
    <w:locked/>
    <w:rsid w:val="007e7350"/>
    <w:rPr>
      <w:rFonts w:cs="Times New Roman"/>
      <w:b/>
    </w:rPr>
  </w:style>
  <w:style w:type="character" w:styleId="Style13" w:customStyle="1">
    <w:name w:val="Обычный (веб) Знак"/>
    <w:link w:val="NormalWeb"/>
    <w:uiPriority w:val="99"/>
    <w:qFormat/>
    <w:locked/>
    <w:rsid w:val="007e7350"/>
    <w:rPr>
      <w:sz w:val="24"/>
      <w:lang w:val="x-none" w:eastAsia="x-none"/>
    </w:rPr>
  </w:style>
  <w:style w:type="character" w:styleId="Apple-converted-space" w:customStyle="1">
    <w:name w:val="apple-converted-space"/>
    <w:qFormat/>
    <w:rsid w:val="007e7350"/>
    <w:rPr/>
  </w:style>
  <w:style w:type="character" w:styleId="Style14">
    <w:name w:val="Emphasis"/>
    <w:uiPriority w:val="20"/>
    <w:qFormat/>
    <w:locked/>
    <w:rsid w:val="007e7350"/>
    <w:rPr>
      <w:i/>
      <w:iCs/>
    </w:rPr>
  </w:style>
  <w:style w:type="character" w:styleId="Ff3" w:customStyle="1">
    <w:name w:val="ff3"/>
    <w:qFormat/>
    <w:rsid w:val="007e7350"/>
    <w:rPr/>
  </w:style>
  <w:style w:type="character" w:styleId="SubtleEmphasis">
    <w:name w:val="Subtle Emphasis"/>
    <w:uiPriority w:val="19"/>
    <w:qFormat/>
    <w:rsid w:val="007e7350"/>
    <w:rPr>
      <w:i/>
      <w:iCs/>
      <w:color w:val="808080"/>
    </w:rPr>
  </w:style>
  <w:style w:type="character" w:styleId="Style15">
    <w:name w:val="FollowedHyperlink"/>
    <w:uiPriority w:val="99"/>
    <w:semiHidden/>
    <w:unhideWhenUsed/>
    <w:rsid w:val="007e7350"/>
    <w:rPr>
      <w:color w:val="800080"/>
      <w:u w:val="single"/>
    </w:rPr>
  </w:style>
  <w:style w:type="character" w:styleId="Annotationreference">
    <w:name w:val="annotation reference"/>
    <w:uiPriority w:val="99"/>
    <w:semiHidden/>
    <w:unhideWhenUsed/>
    <w:qFormat/>
    <w:rsid w:val="007e7350"/>
    <w:rPr>
      <w:rFonts w:ascii="Times New Roman" w:hAnsi="Times New Roman"/>
      <w:b w:val="false"/>
      <w:i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auto"/>
      <w:position w:val="0"/>
      <w:sz w:val="24"/>
      <w:sz w:val="24"/>
      <w:szCs w:val="16"/>
      <w:u w:val="none"/>
      <w:vertAlign w:val="baseline"/>
    </w:rPr>
  </w:style>
  <w:style w:type="character" w:styleId="Style16" w:customStyle="1">
    <w:name w:val="Тема примечания Знак"/>
    <w:link w:val="Annotationsubject"/>
    <w:uiPriority w:val="99"/>
    <w:semiHidden/>
    <w:qFormat/>
    <w:rsid w:val="007e7350"/>
    <w:rPr>
      <w:rFonts w:eastAsia="Calibri"/>
      <w:b/>
      <w:bCs/>
      <w:sz w:val="24"/>
      <w:szCs w:val="24"/>
      <w:lang w:val="x-none" w:eastAsia="en-US"/>
    </w:rPr>
  </w:style>
  <w:style w:type="character" w:styleId="Style17" w:customStyle="1">
    <w:name w:val="Текст сноски Знак"/>
    <w:uiPriority w:val="99"/>
    <w:semiHidden/>
    <w:qFormat/>
    <w:rsid w:val="007e7350"/>
    <w:rPr>
      <w:rFonts w:eastAsia="Calibri"/>
      <w:lang w:eastAsia="en-US"/>
    </w:rPr>
  </w:style>
  <w:style w:type="character" w:styleId="Style18" w:customStyle="1">
    <w:name w:val="Символ сноски"/>
    <w:uiPriority w:val="99"/>
    <w:semiHidden/>
    <w:unhideWhenUsed/>
    <w:qFormat/>
    <w:rsid w:val="007e7350"/>
    <w:rPr>
      <w:vertAlign w:val="superscript"/>
    </w:rPr>
  </w:style>
  <w:style w:type="character" w:styleId="Style19">
    <w:name w:val="Footnote Reference"/>
    <w:rPr>
      <w:vertAlign w:val="superscript"/>
    </w:rPr>
  </w:style>
  <w:style w:type="character" w:styleId="Mdash" w:customStyle="1">
    <w:name w:val="mdash"/>
    <w:qFormat/>
    <w:rsid w:val="007e7350"/>
    <w:rPr/>
  </w:style>
  <w:style w:type="character" w:styleId="HTMLCode">
    <w:name w:val="HTML Code"/>
    <w:uiPriority w:val="99"/>
    <w:semiHidden/>
    <w:unhideWhenUsed/>
    <w:qFormat/>
    <w:rsid w:val="007e7350"/>
    <w:rPr>
      <w:rFonts w:ascii="Courier New" w:hAnsi="Courier New" w:eastAsia="Times New Roman" w:cs="Courier New"/>
      <w:sz w:val="20"/>
      <w:szCs w:val="20"/>
    </w:rPr>
  </w:style>
  <w:style w:type="character" w:styleId="Style20">
    <w:name w:val="Символ нумерации"/>
    <w:qFormat/>
    <w:rPr/>
  </w:style>
  <w:style w:type="paragraph" w:styleId="Style21" w:customStyle="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2">
    <w:name w:val="Body Text"/>
    <w:basedOn w:val="Normal"/>
    <w:link w:val="Style7"/>
    <w:uiPriority w:val="99"/>
    <w:rsid w:val="000418dd"/>
    <w:pPr>
      <w:spacing w:before="0" w:after="120"/>
    </w:pPr>
    <w:rPr/>
  </w:style>
  <w:style w:type="paragraph" w:styleId="Style23">
    <w:name w:val="List"/>
    <w:basedOn w:val="Style22"/>
    <w:pPr/>
    <w:rPr>
      <w:rFonts w:cs="Mang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Style26">
    <w:name w:val="Body Text Indent"/>
    <w:basedOn w:val="Normal"/>
    <w:link w:val="Style6"/>
    <w:uiPriority w:val="99"/>
    <w:rsid w:val="00520133"/>
    <w:pPr>
      <w:ind w:firstLine="708"/>
      <w:jc w:val="both"/>
    </w:pPr>
    <w:rPr/>
  </w:style>
  <w:style w:type="paragraph" w:styleId="Style27" w:customStyle="1">
    <w:name w:val="Колонтитул"/>
    <w:basedOn w:val="Normal"/>
    <w:qFormat/>
    <w:pPr/>
    <w:rPr/>
  </w:style>
  <w:style w:type="paragraph" w:styleId="Style28">
    <w:name w:val="Header"/>
    <w:basedOn w:val="Normal"/>
    <w:link w:val="Style8"/>
    <w:uiPriority w:val="99"/>
    <w:rsid w:val="00bf57d4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9">
    <w:name w:val="Footer"/>
    <w:basedOn w:val="Normal"/>
    <w:link w:val="Style9"/>
    <w:uiPriority w:val="99"/>
    <w:rsid w:val="00bf57d4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1"/>
    <w:uiPriority w:val="99"/>
    <w:qFormat/>
    <w:rsid w:val="000568f5"/>
    <w:pPr>
      <w:spacing w:lineRule="auto" w:line="480" w:before="0" w:after="120"/>
      <w:ind w:left="283" w:hanging="0"/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ed22e1"/>
    <w:pPr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link w:val="31"/>
    <w:uiPriority w:val="99"/>
    <w:semiHidden/>
    <w:unhideWhenUsed/>
    <w:qFormat/>
    <w:rsid w:val="00e346f0"/>
    <w:pPr>
      <w:spacing w:before="0" w:after="120"/>
      <w:ind w:left="283" w:hanging="0"/>
    </w:pPr>
    <w:rPr>
      <w:sz w:val="16"/>
      <w:szCs w:val="16"/>
    </w:rPr>
  </w:style>
  <w:style w:type="paragraph" w:styleId="Annotationtext">
    <w:name w:val="annotation text"/>
    <w:basedOn w:val="Normal"/>
    <w:link w:val="Style11"/>
    <w:uiPriority w:val="99"/>
    <w:semiHidden/>
    <w:qFormat/>
    <w:rsid w:val="007e7350"/>
    <w:pPr/>
    <w:rPr>
      <w:lang w:val="x-none" w:eastAsia="x-none"/>
    </w:rPr>
  </w:style>
  <w:style w:type="paragraph" w:styleId="Style30">
    <w:name w:val="Title"/>
    <w:basedOn w:val="Normal"/>
    <w:link w:val="Style12"/>
    <w:uiPriority w:val="99"/>
    <w:qFormat/>
    <w:locked/>
    <w:rsid w:val="007e7350"/>
    <w:pPr>
      <w:jc w:val="center"/>
    </w:pPr>
    <w:rPr>
      <w:b/>
      <w:bCs/>
      <w:sz w:val="20"/>
      <w:szCs w:val="20"/>
      <w:lang w:val="x-none" w:eastAsia="x-none"/>
    </w:rPr>
  </w:style>
  <w:style w:type="paragraph" w:styleId="NormalWeb">
    <w:name w:val="Normal (Web)"/>
    <w:basedOn w:val="Normal"/>
    <w:link w:val="Style13"/>
    <w:uiPriority w:val="99"/>
    <w:qFormat/>
    <w:rsid w:val="007e7350"/>
    <w:pPr>
      <w:spacing w:beforeAutospacing="1" w:afterAutospacing="1"/>
    </w:pPr>
    <w:rPr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7e7350"/>
    <w:pPr>
      <w:spacing w:lineRule="auto" w:line="276" w:before="0" w:after="200"/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7e7350"/>
    <w:pPr>
      <w:widowControl/>
      <w:suppressAutoHyphens w:val="true"/>
      <w:bidi w:val="0"/>
      <w:spacing w:before="0" w:after="0"/>
      <w:ind w:right="57" w:hanging="0"/>
      <w:jc w:val="both"/>
    </w:pPr>
    <w:rPr>
      <w:rFonts w:ascii="Times New Roman" w:hAnsi="Times New Roman" w:eastAsia="Calibri" w:cs="Times New Roman"/>
      <w:color w:val="auto"/>
      <w:kern w:val="0"/>
      <w:sz w:val="28"/>
      <w:szCs w:val="22"/>
      <w:lang w:val="ru-RU" w:eastAsia="en-US" w:bidi="ar-SA"/>
    </w:rPr>
  </w:style>
  <w:style w:type="paragraph" w:styleId="Annotationsubject">
    <w:name w:val="annotation subject"/>
    <w:basedOn w:val="Annotationtext"/>
    <w:next w:val="Annotationtext"/>
    <w:link w:val="Style16"/>
    <w:uiPriority w:val="99"/>
    <w:semiHidden/>
    <w:unhideWhenUsed/>
    <w:qFormat/>
    <w:rsid w:val="007e7350"/>
    <w:pPr>
      <w:ind w:right="57" w:hanging="0"/>
      <w:jc w:val="both"/>
    </w:pPr>
    <w:rPr>
      <w:rFonts w:eastAsia="Calibri"/>
      <w:b/>
      <w:bCs/>
      <w:sz w:val="20"/>
      <w:szCs w:val="20"/>
      <w:lang w:val="ru-RU" w:eastAsia="en-US"/>
    </w:rPr>
  </w:style>
  <w:style w:type="paragraph" w:styleId="ConsPlusNormal" w:customStyle="1">
    <w:name w:val="ConsPlusNormal"/>
    <w:qFormat/>
    <w:rsid w:val="007e7350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31">
    <w:name w:val="Footnote Text"/>
    <w:basedOn w:val="Normal"/>
    <w:link w:val="Style17"/>
    <w:uiPriority w:val="99"/>
    <w:semiHidden/>
    <w:unhideWhenUsed/>
    <w:rsid w:val="007e7350"/>
    <w:pPr>
      <w:ind w:right="57" w:hanging="0"/>
      <w:jc w:val="both"/>
    </w:pPr>
    <w:rPr>
      <w:rFonts w:eastAsia="Calibri"/>
      <w:sz w:val="20"/>
      <w:szCs w:val="20"/>
      <w:lang w:eastAsia="en-US"/>
    </w:rPr>
  </w:style>
  <w:style w:type="paragraph" w:styleId="33" w:customStyle="1">
    <w:name w:val="Основной текст3"/>
    <w:basedOn w:val="Normal"/>
    <w:qFormat/>
    <w:rsid w:val="007e7350"/>
    <w:pPr>
      <w:widowControl w:val="false"/>
      <w:shd w:val="clear" w:color="auto" w:fill="FFFFFF"/>
      <w:spacing w:lineRule="atLeast" w:line="0" w:before="120" w:after="120"/>
      <w:jc w:val="center"/>
    </w:pPr>
    <w:rPr>
      <w:spacing w:val="1"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  <w:rsid w:val="007e7350"/>
  </w:style>
  <w:style w:type="numbering" w:styleId="23" w:customStyle="1">
    <w:name w:val="Нет списка2"/>
    <w:uiPriority w:val="99"/>
    <w:semiHidden/>
    <w:unhideWhenUsed/>
    <w:qFormat/>
    <w:rsid w:val="008a573d"/>
  </w:style>
  <w:style w:type="numbering" w:styleId="34" w:customStyle="1">
    <w:name w:val="Нет списка3"/>
    <w:uiPriority w:val="99"/>
    <w:semiHidden/>
    <w:unhideWhenUsed/>
    <w:qFormat/>
    <w:rsid w:val="00352086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6">
    <w:name w:val="Table Grid"/>
    <w:basedOn w:val="a1"/>
    <w:rsid w:val="002b449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edu-nv.ru/distantsionnye-konkursy-dlya-shkolnikov" TargetMode="External"/><Relationship Id="rId3" Type="http://schemas.openxmlformats.org/officeDocument/2006/relationships/hyperlink" Target="https://edu-nv.ru/" TargetMode="External"/><Relationship Id="rId4" Type="http://schemas.openxmlformats.org/officeDocument/2006/relationships/hyperlink" Target="https://edu-nv.ru/" TargetMode="External"/><Relationship Id="rId5" Type="http://schemas.openxmlformats.org/officeDocument/2006/relationships/hyperlink" Target="https://edu-nv.ru/" TargetMode="External"/><Relationship Id="rId6" Type="http://schemas.openxmlformats.org/officeDocument/2006/relationships/hyperlink" Target="https://edu-nv.ru/" TargetMode="External"/><Relationship Id="rId7" Type="http://schemas.openxmlformats.org/officeDocument/2006/relationships/hyperlink" Target="mailto:omsdo@mail.ru" TargetMode="External"/><Relationship Id="rId8" Type="http://schemas.openxmlformats.org/officeDocument/2006/relationships/hyperlink" Target="https://edu-nv.ru/" TargetMode="External"/><Relationship Id="rId9" Type="http://schemas.openxmlformats.org/officeDocument/2006/relationships/hyperlink" Target="https://edu-nv.ru/" TargetMode="External"/><Relationship Id="rId10" Type="http://schemas.openxmlformats.org/officeDocument/2006/relationships/hyperlink" Target="http://www.edu-nv.ru/" TargetMode="External"/><Relationship Id="rId11" Type="http://schemas.openxmlformats.org/officeDocument/2006/relationships/hyperlink" Target="http://vseslova.com.ua/" TargetMode="External"/><Relationship Id="rId12" Type="http://schemas.openxmlformats.org/officeDocument/2006/relationships/hyperlink" Target="http://www.edu-nv.ru/" TargetMode="External"/><Relationship Id="rId13" Type="http://schemas.openxmlformats.org/officeDocument/2006/relationships/hyperlink" Target="http://www.edu-nv.ru/" TargetMode="External"/><Relationship Id="rId14" Type="http://schemas.openxmlformats.org/officeDocument/2006/relationships/hyperlink" Target="http://www.factoryprojects.ru/blog/chto-takoe-mood-board-kak-ego-sozdat" TargetMode="External"/><Relationship Id="rId15" Type="http://schemas.openxmlformats.org/officeDocument/2006/relationships/hyperlink" Target="http://www.edu-nv.ru/" TargetMode="External"/><Relationship Id="rId16" Type="http://schemas.openxmlformats.org/officeDocument/2006/relationships/hyperlink" Target="https://www.genial.ly/" TargetMode="External"/><Relationship Id="rId17" Type="http://schemas.openxmlformats.org/officeDocument/2006/relationships/hyperlink" Target="https://www.genial.ly/" TargetMode="External"/><Relationship Id="rId18" Type="http://schemas.openxmlformats.org/officeDocument/2006/relationships/hyperlink" Target="http://nitforyou.com/genially-genialnoe-vse-prosto/" TargetMode="External"/><Relationship Id="rId19" Type="http://schemas.openxmlformats.org/officeDocument/2006/relationships/hyperlink" Target="http://murmansk-nordika.blogspot.ru/2017/07/genially.html" TargetMode="External"/><Relationship Id="rId20" Type="http://schemas.openxmlformats.org/officeDocument/2006/relationships/hyperlink" Target="http://project19887.tilda.ws/visual1" TargetMode="External"/><Relationship Id="rId21" Type="http://schemas.openxmlformats.org/officeDocument/2006/relationships/header" Target="header1.xml"/><Relationship Id="rId22" Type="http://schemas.openxmlformats.org/officeDocument/2006/relationships/numbering" Target="numbering.xml"/><Relationship Id="rId23" Type="http://schemas.openxmlformats.org/officeDocument/2006/relationships/fontTable" Target="fontTable.xml"/><Relationship Id="rId24" Type="http://schemas.openxmlformats.org/officeDocument/2006/relationships/settings" Target="settings.xml"/><Relationship Id="rId25" Type="http://schemas.openxmlformats.org/officeDocument/2006/relationships/theme" Target="theme/theme1.xml"/><Relationship Id="rId2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418B9-9EEE-4A8D-ABBF-523B7555E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2393</TotalTime>
  <Application>LibreOffice/7.5.2.2$Windows_X86_64 LibreOffice_project/53bb9681a964705cf672590721dbc85eb4d0c3a2</Application>
  <AppVersion>15.0000</AppVersion>
  <Pages>14</Pages>
  <Words>3747</Words>
  <Characters>27956</Characters>
  <CharactersWithSpaces>31437</CharactersWithSpaces>
  <Paragraphs>342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2016-04-04T08:31:00Z</dcterms:created>
  <dc:creator>Захаренко</dc:creator>
  <dc:description/>
  <dc:language>ru-RU</dc:language>
  <cp:lastModifiedBy/>
  <cp:lastPrinted>2021-03-12T04:05:00Z</cp:lastPrinted>
  <dcterms:modified xsi:type="dcterms:W3CDTF">2024-02-16T11:52:32Z</dcterms:modified>
  <cp:revision>256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