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8"/>
        <w:ind w:hanging="0" w:start="0" w:end="0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Лист оценивания работы участника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муниципального этапа Всероссийского фестиваля музейных экспозиций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образовательных организаций «Без срока давности» в 2025/26 учебном году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Ф.И.О. руководителя музейной экспозиции (полностью)______________________________________________________________________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Полное наименование образовательной организации 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Тематическое направление конкурсной работы ________________________________________________________________________________</w:t>
      </w:r>
    </w:p>
    <w:p>
      <w:pPr>
        <w:pStyle w:val="Normal"/>
        <w:jc w:val="both"/>
        <w:rPr>
          <w:i/>
          <w:szCs w:val="28"/>
        </w:rPr>
      </w:pPr>
      <w:r>
        <w:rPr>
          <w:szCs w:val="28"/>
        </w:rPr>
        <w:t>________________________________________________________________________________</w:t>
      </w:r>
    </w:p>
    <w:p>
      <w:pPr>
        <w:pStyle w:val="Normal"/>
        <w:jc w:val="both"/>
        <w:rPr>
          <w:i/>
          <w:sz w:val="22"/>
          <w:szCs w:val="28"/>
        </w:rPr>
      </w:pPr>
      <w:r>
        <w:rPr>
          <w:i/>
          <w:szCs w:val="28"/>
        </w:rPr>
        <w:t>Оценки в таблице по каждому показателю выставляется от 0 до 3 баллов</w:t>
      </w:r>
    </w:p>
    <w:p>
      <w:pPr>
        <w:pStyle w:val="Normal"/>
        <w:jc w:val="both"/>
        <w:rPr>
          <w:i/>
          <w:sz w:val="22"/>
          <w:szCs w:val="28"/>
        </w:rPr>
      </w:pPr>
      <w:r>
        <w:rPr>
          <w:i/>
          <w:sz w:val="22"/>
          <w:szCs w:val="28"/>
        </w:rPr>
      </w:r>
    </w:p>
    <w:tbl>
      <w:tblPr>
        <w:tblW w:w="1003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56"/>
        <w:gridCol w:w="2126"/>
        <w:gridCol w:w="6042"/>
        <w:gridCol w:w="1111"/>
      </w:tblGrid>
      <w:tr>
        <w:trPr/>
        <w:tc>
          <w:tcPr>
            <w:tcW w:w="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</w:t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 баллах</w:t>
            </w:r>
          </w:p>
        </w:tc>
      </w:tr>
      <w:tr>
        <w:trPr>
          <w:trHeight w:val="166" w:hRule="atLeast"/>
        </w:trPr>
        <w:tc>
          <w:tcPr>
            <w:tcW w:w="75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Содержание музейной экспозиции</w:t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1.1. Соответствие конкурсной заявки выбранному тематическому направлению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6" w:hRule="atLeast"/>
        </w:trPr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0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1.2. Соответствие содержания музейной экспозиции заявленной теме</w:t>
            </w:r>
          </w:p>
        </w:tc>
        <w:tc>
          <w:tcPr>
            <w:tcW w:w="11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6" w:hRule="atLeast"/>
        </w:trPr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0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1.3. Полнота раскрытия темы музейной экспозиции</w:t>
            </w:r>
          </w:p>
        </w:tc>
        <w:tc>
          <w:tcPr>
            <w:tcW w:w="11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6" w:hRule="atLeast"/>
        </w:trPr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0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1.4. Оригинальность авторского замысла</w:t>
            </w:r>
          </w:p>
        </w:tc>
        <w:tc>
          <w:tcPr>
            <w:tcW w:w="11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6" w:hRule="atLeast"/>
        </w:trPr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0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1.5. Использование музейных экспонатов, научно-вспомогательных материалов и средств музейного показа</w:t>
            </w:r>
          </w:p>
        </w:tc>
        <w:tc>
          <w:tcPr>
            <w:tcW w:w="11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6" w:hRule="atLeast"/>
        </w:trPr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0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1.6. Привлечение дополнительных научных и художественных материалов и их корректное использование</w:t>
            </w:r>
          </w:p>
        </w:tc>
        <w:tc>
          <w:tcPr>
            <w:tcW w:w="11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6" w:hRule="atLeast"/>
        </w:trPr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0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1.7. Наличие региональной специфики музейной экспозиции</w:t>
            </w:r>
          </w:p>
        </w:tc>
        <w:tc>
          <w:tcPr>
            <w:tcW w:w="11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6" w:hRule="atLeast"/>
        </w:trPr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0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1.8. Соответствие музейной экспозиции возрастной классификации информационной продукции 16+</w:t>
            </w:r>
          </w:p>
        </w:tc>
        <w:tc>
          <w:tcPr>
            <w:tcW w:w="11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5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Художественное и техническое оформление музейной экспозиции</w:t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2.1. Использование экспозиционной площади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2.2. Владение средствами музейного показа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2.3. Эстетическое решение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2.4. Наличие интерактивных элементов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75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Учебно-воспитательный и просветительский потенциал музейной экспозиции</w:t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3.1. Применимость содержания музейной экспозиции в образовательном процессе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start="360" w:end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3.2. Участие обучающихся в музейной экспозиции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ind w:end="0"/>
              <w:jc w:val="star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3.3. Включенность экспозиции в культурное пространство региона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" w:hRule="atLeast"/>
        </w:trPr>
        <w:tc>
          <w:tcPr>
            <w:tcW w:w="892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оценка (максимум 45 баллов)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tbl>
      <w:tblPr>
        <w:tblW w:w="95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52"/>
        <w:gridCol w:w="2733"/>
        <w:gridCol w:w="3185"/>
      </w:tblGrid>
      <w:tr>
        <w:trPr/>
        <w:tc>
          <w:tcPr>
            <w:tcW w:w="3652" w:type="dxa"/>
            <w:tcBorders/>
          </w:tcPr>
          <w:p>
            <w:pPr>
              <w:pStyle w:val="Normal"/>
              <w:rPr>
                <w:spacing w:val="-3"/>
                <w:sz w:val="22"/>
                <w:szCs w:val="20"/>
              </w:rPr>
            </w:pPr>
            <w:r>
              <w:rPr>
                <w:spacing w:val="-3"/>
                <w:sz w:val="22"/>
                <w:szCs w:val="20"/>
              </w:rPr>
              <w:t>Член  жюри Конкурса</w:t>
            </w:r>
          </w:p>
        </w:tc>
        <w:tc>
          <w:tcPr>
            <w:tcW w:w="2733" w:type="dxa"/>
            <w:tcBorders/>
            <w:vAlign w:val="bottom"/>
          </w:tcPr>
          <w:p>
            <w:pPr>
              <w:pStyle w:val="Normal"/>
              <w:jc w:val="center"/>
              <w:rPr>
                <w:spacing w:val="-3"/>
                <w:sz w:val="22"/>
                <w:szCs w:val="16"/>
              </w:rPr>
            </w:pPr>
            <w:r>
              <w:rPr>
                <w:spacing w:val="-3"/>
                <w:sz w:val="22"/>
                <w:szCs w:val="28"/>
              </w:rPr>
              <w:t>/____________________/</w:t>
            </w:r>
          </w:p>
          <w:p>
            <w:pPr>
              <w:pStyle w:val="Normal"/>
              <w:jc w:val="center"/>
              <w:rPr>
                <w:spacing w:val="-3"/>
                <w:sz w:val="22"/>
                <w:szCs w:val="16"/>
              </w:rPr>
            </w:pPr>
            <w:r>
              <w:rPr>
                <w:spacing w:val="-3"/>
                <w:sz w:val="22"/>
                <w:szCs w:val="16"/>
              </w:rPr>
              <w:t>подпись</w:t>
            </w:r>
          </w:p>
        </w:tc>
        <w:tc>
          <w:tcPr>
            <w:tcW w:w="3185" w:type="dxa"/>
            <w:tcBorders/>
            <w:vAlign w:val="bottom"/>
          </w:tcPr>
          <w:p>
            <w:pPr>
              <w:pStyle w:val="Normal"/>
              <w:jc w:val="center"/>
              <w:rPr>
                <w:spacing w:val="-3"/>
                <w:sz w:val="22"/>
                <w:szCs w:val="16"/>
              </w:rPr>
            </w:pPr>
            <w:r>
              <w:rPr>
                <w:spacing w:val="-3"/>
                <w:sz w:val="22"/>
                <w:szCs w:val="28"/>
              </w:rPr>
              <w:t>________________________/</w:t>
            </w:r>
          </w:p>
          <w:p>
            <w:pPr>
              <w:pStyle w:val="Normal"/>
              <w:jc w:val="center"/>
              <w:rPr>
                <w:spacing w:val="-3"/>
                <w:sz w:val="22"/>
                <w:szCs w:val="16"/>
              </w:rPr>
            </w:pPr>
            <w:r>
              <w:rPr>
                <w:spacing w:val="-3"/>
                <w:sz w:val="22"/>
                <w:szCs w:val="16"/>
              </w:rPr>
              <w:t>расшифровка подписи</w:t>
            </w:r>
          </w:p>
        </w:tc>
      </w:tr>
    </w:tbl>
    <w:p>
      <w:pPr>
        <w:pStyle w:val="Normal"/>
        <w:rPr>
          <w:b/>
        </w:rPr>
      </w:pPr>
      <w:r>
        <w:br w:type="page"/>
      </w:r>
      <w:r>
        <w:rPr>
          <w:b/>
        </w:rPr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Tahoma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Verdan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pStyle w:val="Heading5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pStyle w:val="Heading6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pStyle w:val="Heading7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pStyle w:val="Heading8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pStyle w:val="Heading9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bidi="ar-SA" w:val="ru-RU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caps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sz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clear" w:pos="708"/>
        <w:tab w:val="left" w:pos="9360" w:leader="none"/>
      </w:tabs>
      <w:ind w:hanging="0" w:start="0" w:end="-81"/>
      <w:outlineLvl w:val="2"/>
    </w:pPr>
    <w:rPr>
      <w:bCs/>
      <w:sz w:val="28"/>
      <w:lang w:val="ru-RU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sz w:val="28"/>
      <w:lang w:val="ru-RU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sz w:val="36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2z0">
    <w:name w:val="WW8Num2z0"/>
    <w:qFormat/>
    <w:rPr>
      <w:b w:val="false"/>
      <w:sz w:val="28"/>
      <w:szCs w:val="28"/>
    </w:rPr>
  </w:style>
  <w:style w:type="character" w:styleId="WW8Num2z1">
    <w:name w:val="WW8Num2z1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>
      <w:color w:val="000000"/>
    </w:rPr>
  </w:style>
  <w:style w:type="character" w:styleId="WW8Num7z1">
    <w:name w:val="WW8Num7z1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>
      <w:b w:val="false"/>
    </w:rPr>
  </w:style>
  <w:style w:type="character" w:styleId="WW8Num15z0">
    <w:name w:val="WW8Num15z0"/>
    <w:qFormat/>
    <w:rPr>
      <w:b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b w:val="false"/>
      <w:i w:val="false"/>
      <w:color w:val="000000"/>
    </w:rPr>
  </w:style>
  <w:style w:type="character" w:styleId="WW8Num23z1">
    <w:name w:val="WW8Num23z1"/>
    <w:qFormat/>
    <w:rPr/>
  </w:style>
  <w:style w:type="character" w:styleId="WW8Num25z0">
    <w:name w:val="WW8Num25z0"/>
    <w:qFormat/>
    <w:rPr>
      <w:rFonts w:eastAsia="Calibri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Cs w:val="26"/>
      <w:u w:val="none"/>
      <w:vertAlign w:val="baseline"/>
      <w:lang w:bidi="ru-RU"/>
    </w:rPr>
  </w:style>
  <w:style w:type="character" w:styleId="WW8Num28z1">
    <w:name w:val="WW8Num28z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Cs w:val="26"/>
      <w:u w:val="none"/>
      <w:vertAlign w:val="baseline"/>
      <w:lang w:bidi="ru-RU"/>
    </w:rPr>
  </w:style>
  <w:style w:type="character" w:styleId="WW8Num29z0">
    <w:name w:val="WW8Num29z0"/>
    <w:qFormat/>
    <w:rPr/>
  </w:style>
  <w:style w:type="character" w:styleId="WW8Num30z0">
    <w:name w:val="WW8Num30z0"/>
    <w:qFormat/>
    <w:rPr>
      <w:color w:val="000000"/>
    </w:rPr>
  </w:style>
  <w:style w:type="character" w:styleId="WW8Num31z0">
    <w:name w:val="WW8Num31z0"/>
    <w:qFormat/>
    <w:rPr>
      <w:rFonts w:cs="Times New Roman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7z0">
    <w:name w:val="WW8Num37z0"/>
    <w:qFormat/>
    <w:rPr/>
  </w:style>
  <w:style w:type="character" w:styleId="WW8Num37z1">
    <w:name w:val="WW8Num37z1"/>
    <w:qFormat/>
    <w:rPr>
      <w:color w:val="000000"/>
    </w:rPr>
  </w:style>
  <w:style w:type="character" w:styleId="WW8Num38z1">
    <w:name w:val="WW8Num38z1"/>
    <w:qFormat/>
    <w:rPr/>
  </w:style>
  <w:style w:type="character" w:styleId="Style5">
    <w:name w:val="Основной шрифт абзаца"/>
    <w:qFormat/>
    <w:rPr/>
  </w:style>
  <w:style w:type="character" w:styleId="1">
    <w:name w:val="Заголовок 1 Знак"/>
    <w:qFormat/>
    <w:rPr>
      <w:b/>
      <w:bCs/>
      <w:caps/>
      <w:sz w:val="24"/>
      <w:szCs w:val="24"/>
    </w:rPr>
  </w:style>
  <w:style w:type="character" w:styleId="2">
    <w:name w:val="Заголовок 2 Знак"/>
    <w:qFormat/>
    <w:rPr>
      <w:sz w:val="28"/>
      <w:szCs w:val="24"/>
    </w:rPr>
  </w:style>
  <w:style w:type="character" w:styleId="3">
    <w:name w:val="Заголовок 3 Знак"/>
    <w:qFormat/>
    <w:rPr>
      <w:bCs/>
      <w:sz w:val="28"/>
      <w:szCs w:val="24"/>
    </w:rPr>
  </w:style>
  <w:style w:type="character" w:styleId="4">
    <w:name w:val="Заголовок 4 Знак"/>
    <w:qFormat/>
    <w:rPr>
      <w:sz w:val="28"/>
      <w:szCs w:val="24"/>
    </w:rPr>
  </w:style>
  <w:style w:type="character" w:styleId="Style6">
    <w:name w:val="Верхний колонтитул Знак"/>
    <w:qFormat/>
    <w:rPr>
      <w:rFonts w:eastAsia="Calibri"/>
      <w:sz w:val="28"/>
      <w:szCs w:val="22"/>
    </w:rPr>
  </w:style>
  <w:style w:type="character" w:styleId="Style7">
    <w:name w:val="Нижний колонтитул Знак"/>
    <w:qFormat/>
    <w:rPr>
      <w:rFonts w:eastAsia="Calibri"/>
      <w:sz w:val="28"/>
      <w:szCs w:val="22"/>
    </w:rPr>
  </w:style>
  <w:style w:type="character" w:styleId="Style8">
    <w:name w:val="Текст выноски Знак"/>
    <w:qFormat/>
    <w:rPr>
      <w:rFonts w:ascii="Tahoma" w:hAnsi="Tahoma" w:cs="Tahoma"/>
      <w:sz w:val="16"/>
      <w:szCs w:val="16"/>
    </w:rPr>
  </w:style>
  <w:style w:type="character" w:styleId="Style9">
    <w:name w:val="Текст примечания Знак"/>
    <w:qFormat/>
    <w:rPr>
      <w:szCs w:val="24"/>
    </w:rPr>
  </w:style>
  <w:style w:type="character" w:styleId="Style10">
    <w:name w:val="Название Знак"/>
    <w:qFormat/>
    <w:rPr>
      <w:b/>
      <w:bCs/>
    </w:rPr>
  </w:style>
  <w:style w:type="character" w:styleId="Style11">
    <w:name w:val="Основной текст Знак"/>
    <w:qFormat/>
    <w:rPr>
      <w:sz w:val="2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Strong">
    <w:name w:val="Strong"/>
    <w:qFormat/>
    <w:rPr>
      <w:rFonts w:cs="Times New Roman"/>
      <w:b/>
    </w:rPr>
  </w:style>
  <w:style w:type="character" w:styleId="21">
    <w:name w:val="Обычный (веб) Знак2"/>
    <w:qFormat/>
    <w:rPr>
      <w:rFonts w:ascii="Arial" w:hAnsi="Arial" w:cs="Arial"/>
    </w:rPr>
  </w:style>
  <w:style w:type="character" w:styleId="Style12">
    <w:name w:val="Основной текст с отступом Знак"/>
    <w:qFormat/>
    <w:rPr>
      <w:sz w:val="28"/>
      <w:szCs w:val="24"/>
    </w:rPr>
  </w:style>
  <w:style w:type="character" w:styleId="Style13">
    <w:name w:val="Символ сноски"/>
    <w:qFormat/>
    <w:rPr>
      <w:vertAlign w:val="superscript"/>
    </w:rPr>
  </w:style>
  <w:style w:type="character" w:styleId="PageNumber">
    <w:name w:val="page number"/>
    <w:basedOn w:val="Style5"/>
    <w:rPr/>
  </w:style>
  <w:style w:type="character" w:styleId="Heading1Char">
    <w:name w:val="Heading 1 Char"/>
    <w:qFormat/>
    <w:rPr>
      <w:rFonts w:ascii="Arial" w:hAnsi="Arial" w:cs="Arial"/>
      <w:b/>
      <w:bCs/>
      <w:kern w:val="2"/>
      <w:sz w:val="32"/>
      <w:szCs w:val="32"/>
      <w:lang w:val="en-US" w:bidi="ar-SA"/>
    </w:rPr>
  </w:style>
  <w:style w:type="character" w:styleId="22">
    <w:name w:val="Основной текст 2 Знак"/>
    <w:qFormat/>
    <w:rPr>
      <w:sz w:val="28"/>
    </w:rPr>
  </w:style>
  <w:style w:type="character" w:styleId="31">
    <w:name w:val="Основной текст с отступом 3 Знак"/>
    <w:qFormat/>
    <w:rPr>
      <w:sz w:val="24"/>
      <w:szCs w:val="24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23">
    <w:name w:val="Основной текст с отступом 2 Знак"/>
    <w:qFormat/>
    <w:rPr>
      <w:sz w:val="28"/>
      <w:szCs w:val="24"/>
    </w:rPr>
  </w:style>
  <w:style w:type="character" w:styleId="9">
    <w:name w:val=" Знак Знак9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8">
    <w:name w:val=" Знак Знак8"/>
    <w:qFormat/>
    <w:rPr>
      <w:rFonts w:ascii="Arial" w:hAnsi="Arial" w:cs="Arial"/>
      <w:b/>
      <w:bCs/>
      <w:i/>
      <w:iCs/>
      <w:sz w:val="28"/>
      <w:szCs w:val="28"/>
    </w:rPr>
  </w:style>
  <w:style w:type="character" w:styleId="apple-converted-space">
    <w:name w:val="apple-converted-space"/>
    <w:qFormat/>
    <w:rPr/>
  </w:style>
  <w:style w:type="character" w:styleId="Style14">
    <w:name w:val="Основной текст_"/>
    <w:qFormat/>
    <w:rPr>
      <w:sz w:val="26"/>
      <w:szCs w:val="26"/>
      <w:shd w:fill="FFFFFF" w:val="clear"/>
    </w:rPr>
  </w:style>
  <w:style w:type="paragraph" w:styleId="Style15">
    <w:name w:val="Заголовок"/>
    <w:basedOn w:val="Normal"/>
    <w:next w:val="BodyText"/>
    <w:qFormat/>
    <w:pPr>
      <w:jc w:val="center"/>
    </w:pPr>
    <w:rPr>
      <w:b/>
      <w:bCs/>
      <w:sz w:val="20"/>
      <w:szCs w:val="20"/>
      <w:lang w:val="ru-RU"/>
    </w:rPr>
  </w:style>
  <w:style w:type="paragraph" w:styleId="BodyText">
    <w:name w:val="Body Text"/>
    <w:basedOn w:val="Normal"/>
    <w:pPr>
      <w:jc w:val="both"/>
    </w:pPr>
    <w:rPr>
      <w:sz w:val="28"/>
      <w:szCs w:val="20"/>
      <w:lang w:val="ru-RU"/>
    </w:rPr>
  </w:style>
  <w:style w:type="paragraph" w:styleId="List">
    <w:name w:val="List"/>
    <w:basedOn w:val="BodyText"/>
    <w:pPr/>
    <w:rPr>
      <w:rFonts w:ascii="Times New Roman" w:hAnsi="Times New Roman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32">
    <w:name w:val="Основной текст с отступом 3"/>
    <w:basedOn w:val="Normal"/>
    <w:qFormat/>
    <w:pPr>
      <w:ind w:firstLine="708" w:start="0" w:end="0"/>
      <w:jc w:val="both"/>
    </w:pPr>
    <w:rPr>
      <w:lang w:val="ru-RU"/>
    </w:rPr>
  </w:style>
  <w:style w:type="paragraph" w:styleId="11">
    <w:name w:val="Обычный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bidi="ar-SA" w:val="ru-RU" w:eastAsia="zh-CN"/>
    </w:rPr>
  </w:style>
  <w:style w:type="paragraph" w:styleId="BodyTextIndent">
    <w:name w:val="Body Text Indent"/>
    <w:basedOn w:val="Normal"/>
    <w:pPr>
      <w:ind w:firstLine="708" w:start="0" w:end="0"/>
      <w:jc w:val="both"/>
    </w:pPr>
    <w:rPr>
      <w:sz w:val="28"/>
      <w:lang w:val="ru-RU"/>
    </w:rPr>
  </w:style>
  <w:style w:type="paragraph" w:styleId="24">
    <w:name w:val="Основной текст 2"/>
    <w:basedOn w:val="Normal"/>
    <w:qFormat/>
    <w:pPr>
      <w:jc w:val="both"/>
    </w:pPr>
    <w:rPr>
      <w:sz w:val="28"/>
      <w:szCs w:val="20"/>
      <w:lang w:val="ru-RU"/>
    </w:rPr>
  </w:style>
  <w:style w:type="paragraph" w:styleId="25">
    <w:name w:val="Основной текст с отступом 2"/>
    <w:basedOn w:val="Normal"/>
    <w:qFormat/>
    <w:pPr>
      <w:ind w:firstLine="540" w:start="0" w:end="0"/>
      <w:jc w:val="both"/>
    </w:pPr>
    <w:rPr>
      <w:sz w:val="28"/>
      <w:lang w:val="ru-RU"/>
    </w:rPr>
  </w:style>
  <w:style w:type="paragraph" w:styleId="33">
    <w:name w:val="Основной текст 3"/>
    <w:basedOn w:val="Normal"/>
    <w:qFormat/>
    <w:pPr>
      <w:jc w:val="both"/>
    </w:pPr>
    <w:rPr/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bidi="ar-SA" w:val="ru-RU" w:eastAsia="zh-CN"/>
    </w:rPr>
  </w:style>
  <w:style w:type="paragraph" w:styleId="Style18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19">
    <w:name w:val="Обычный (веб)"/>
    <w:basedOn w:val="Normal"/>
    <w:qFormat/>
    <w:pPr>
      <w:spacing w:before="280" w:after="280"/>
    </w:pPr>
    <w:rPr>
      <w:rFonts w:ascii="Arial" w:hAnsi="Arial" w:cs="Arial"/>
      <w:sz w:val="20"/>
      <w:szCs w:val="20"/>
      <w:lang w:val="ru-RU"/>
    </w:rPr>
  </w:style>
  <w:style w:type="paragraph" w:styleId="WW-">
    <w:name w:val="WW-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12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0">
    <w:name w:val="Абзац списка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Calibri"/>
      <w:sz w:val="22"/>
      <w:szCs w:val="22"/>
    </w:rPr>
  </w:style>
  <w:style w:type="paragraph" w:styleId="Style21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ind w:hanging="0" w:start="0" w:end="57"/>
      <w:jc w:val="both"/>
    </w:pPr>
    <w:rPr>
      <w:rFonts w:eastAsia="Calibri"/>
      <w:sz w:val="28"/>
      <w:szCs w:val="22"/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ind w:hanging="0" w:start="0" w:end="57"/>
      <w:jc w:val="both"/>
    </w:pPr>
    <w:rPr>
      <w:rFonts w:eastAsia="Calibri"/>
      <w:sz w:val="28"/>
      <w:szCs w:val="22"/>
      <w:lang w:val="ru-RU"/>
    </w:rPr>
  </w:style>
  <w:style w:type="paragraph" w:styleId="Style22">
    <w:name w:val="Текст примечания"/>
    <w:basedOn w:val="Normal"/>
    <w:qFormat/>
    <w:pPr/>
    <w:rPr>
      <w:sz w:val="20"/>
      <w:lang w:val="ru-RU"/>
    </w:rPr>
  </w:style>
  <w:style w:type="paragraph" w:styleId="FR1">
    <w:name w:val="FR1"/>
    <w:qFormat/>
    <w:pPr>
      <w:widowControl w:val="false"/>
      <w:suppressAutoHyphens w:val="true"/>
      <w:bidi w:val="0"/>
      <w:snapToGrid w:val="false"/>
      <w:ind w:hanging="0" w:start="240" w:end="3200"/>
    </w:pPr>
    <w:rPr>
      <w:rFonts w:ascii="Times New Roman" w:hAnsi="Times New Roman" w:eastAsia="Times New Roman" w:cs="Times New Roman"/>
      <w:b/>
      <w:i/>
      <w:color w:val="auto"/>
      <w:sz w:val="16"/>
      <w:szCs w:val="20"/>
      <w:lang w:bidi="ar-SA" w:val="ru-RU" w:eastAsia="zh-CN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bidi="ar-SA" w:val="ru-RU" w:eastAsia="zh-CN"/>
    </w:rPr>
  </w:style>
  <w:style w:type="paragraph" w:styleId="Style23">
    <w:name w:val="Стиль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4">
    <w:name w:val="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Title">
    <w:name w:val="ConsPlusTitle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bidi="ar-SA" w:val="ru-RU" w:eastAsia="zh-CN"/>
    </w:rPr>
  </w:style>
  <w:style w:type="paragraph" w:styleId="Style25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bidi="ar-SA" w:val="ru-RU" w:eastAsia="zh-CN"/>
    </w:rPr>
  </w:style>
  <w:style w:type="paragraph" w:styleId="26">
    <w:name w:val="Основной текст2"/>
    <w:basedOn w:val="Normal"/>
    <w:qFormat/>
    <w:pPr>
      <w:widowControl w:val="false"/>
      <w:shd w:fill="FFFFFF" w:val="clear"/>
      <w:spacing w:lineRule="atLeast" w:line="0"/>
    </w:pPr>
    <w:rPr>
      <w:sz w:val="26"/>
      <w:szCs w:val="26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2491</TotalTime>
  <Application>LibreOffice/26.2.1.2$Linux_X86_64 LibreOffice_project/8399f6259d8c87f40e7255cdb3c9b958f5e08948</Application>
  <AppVersion>15.0000</AppVersion>
  <Pages>2</Pages>
  <Words>183</Words>
  <Characters>1801</Characters>
  <CharactersWithSpaces>1945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2017-09-15T11:28:00Z</dcterms:created>
  <dc:creator>Захаренко</dc:creator>
  <dc:description/>
  <dc:language>ru-RU</dc:language>
  <cp:lastModifiedBy/>
  <cp:lastPrinted>2022-03-14T09:04:00Z</cp:lastPrinted>
  <dcterms:modified xsi:type="dcterms:W3CDTF">2026-03-23T15:10:05Z</dcterms:modified>
  <cp:revision>216</cp:revision>
  <dc:subject/>
  <dc:title> </dc:title>
</cp:coreProperties>
</file>