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ind w:right="0"/>
        <w:jc w:val="right"/>
        <w:rPr>
          <w:rFonts w:eastAsia="Times New Roman"/>
          <w:sz w:val="24"/>
          <w:szCs w:val="24"/>
          <w:lang w:eastAsia="x-none"/>
        </w:rPr>
      </w:pPr>
      <w:r>
        <w:rPr>
          <w:rFonts w:eastAsia="Times New Roman"/>
          <w:sz w:val="24"/>
          <w:szCs w:val="24"/>
          <w:lang w:val="x-none" w:eastAsia="x-none"/>
        </w:rPr>
        <w:t xml:space="preserve">Приложение </w:t>
      </w:r>
      <w:r>
        <w:rPr>
          <w:rFonts w:eastAsia="Times New Roman"/>
          <w:sz w:val="24"/>
          <w:szCs w:val="24"/>
          <w:lang w:eastAsia="x-none"/>
        </w:rPr>
        <w:t>5</w:t>
      </w:r>
    </w:p>
    <w:p>
      <w:pPr>
        <w:pStyle w:val="Normal"/>
        <w:suppressAutoHyphens w:val="false"/>
        <w:ind w:left="4536" w:right="0"/>
        <w:rPr>
          <w:rFonts w:eastAsia="Times New Roman"/>
          <w:b/>
          <w:bCs/>
          <w:sz w:val="24"/>
          <w:szCs w:val="28"/>
          <w:lang w:eastAsia="ru-RU"/>
        </w:rPr>
      </w:pPr>
      <w:r>
        <w:rPr>
          <w:rFonts w:eastAsia="Times New Roman"/>
          <w:b/>
          <w:bCs/>
          <w:sz w:val="24"/>
          <w:szCs w:val="28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Форма протокола</w:t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заседания конкурсной комиссии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по итогам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 xml:space="preserve">творческих работ обучающихся общеобразовательных организаций, подведомственных департаменту образования администрации города, 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посвященного Году защитника Отечества, «Ориентир года» в 2025 году.</w:t>
      </w:r>
    </w:p>
    <w:p>
      <w:pPr>
        <w:pStyle w:val="Normal"/>
        <w:tabs>
          <w:tab w:val="clear" w:pos="709"/>
          <w:tab w:val="left" w:pos="284" w:leader="none"/>
        </w:tabs>
        <w:suppressAutoHyphens w:val="false"/>
        <w:ind w:left="360"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6"/>
        <w:gridCol w:w="7053"/>
      </w:tblGrid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Название номинации:</w:t>
            </w:r>
          </w:p>
        </w:tc>
        <w:tc>
          <w:tcPr>
            <w:tcW w:w="7053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Возрастная категория:</w:t>
            </w:r>
          </w:p>
        </w:tc>
        <w:tc>
          <w:tcPr>
            <w:tcW w:w="7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Дата заседания:</w:t>
            </w:r>
          </w:p>
        </w:tc>
        <w:tc>
          <w:tcPr>
            <w:tcW w:w="7053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Присутствовали:</w:t>
            </w:r>
          </w:p>
        </w:tc>
        <w:tc>
          <w:tcPr>
            <w:tcW w:w="7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ПОВЕСТКА ДНЯ:</w:t>
      </w:r>
    </w:p>
    <w:p>
      <w:pPr>
        <w:pStyle w:val="Normal"/>
        <w:suppressAutoHyphens w:val="false"/>
        <w:ind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Подведение итогов проведения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 xml:space="preserve">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году. </w:t>
      </w:r>
    </w:p>
    <w:p>
      <w:pPr>
        <w:pStyle w:val="Normal"/>
        <w:suppressAutoHyphens w:val="false"/>
        <w:ind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Утверждение списка участников, лауреатов, призеров и победителей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году.</w:t>
      </w:r>
    </w:p>
    <w:p>
      <w:pPr>
        <w:pStyle w:val="Normal"/>
        <w:suppressAutoHyphens w:val="false"/>
        <w:ind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СЛУШАЛИ:</w:t>
      </w:r>
    </w:p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67"/>
        <w:gridCol w:w="6170"/>
      </w:tblGrid>
      <w:tr>
        <w:trPr>
          <w:trHeight w:val="872" w:hRule="atLeast"/>
        </w:trPr>
        <w:tc>
          <w:tcPr>
            <w:tcW w:w="3467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suppressAutoHyphens w:val="false"/>
              <w:ind w:hanging="0" w:left="0" w:right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 ФИО выступающего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suppressAutoHyphens w:val="false"/>
              <w:ind w:hanging="0" w:left="0" w:right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 ФИО выступающего</w:t>
            </w:r>
          </w:p>
        </w:tc>
        <w:tc>
          <w:tcPr>
            <w:tcW w:w="6170" w:type="dxa"/>
            <w:tcBorders/>
          </w:tcPr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Краткое содержание выступлений</w:t>
            </w:r>
          </w:p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РЕШЕНИЕ:</w:t>
      </w:r>
    </w:p>
    <w:p>
      <w:pPr>
        <w:pStyle w:val="Normal"/>
        <w:numPr>
          <w:ilvl w:val="0"/>
          <w:numId w:val="1"/>
        </w:numPr>
        <w:suppressAutoHyphens w:val="false"/>
        <w:ind w:hanging="360" w:left="360" w:right="0"/>
        <w:jc w:val="lef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Утвердить итоги экспертизы конкурсных работ </w:t>
      </w:r>
      <w:r>
        <w:rPr>
          <w:rFonts w:eastAsia="Times New Roman"/>
          <w:bCs/>
          <w:sz w:val="24"/>
          <w:szCs w:val="24"/>
          <w:lang w:eastAsia="ru-RU"/>
        </w:rPr>
        <w:t xml:space="preserve">участников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 xml:space="preserve">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 </w:t>
      </w:r>
      <w:r>
        <w:rPr>
          <w:rFonts w:eastAsia="Times New Roman"/>
          <w:sz w:val="24"/>
          <w:szCs w:val="24"/>
          <w:lang w:eastAsia="ru-RU"/>
        </w:rPr>
        <w:t>(приложение 1).</w:t>
      </w:r>
    </w:p>
    <w:p>
      <w:pPr>
        <w:pStyle w:val="Normal"/>
        <w:numPr>
          <w:ilvl w:val="0"/>
          <w:numId w:val="1"/>
        </w:numPr>
        <w:suppressAutoHyphens w:val="false"/>
        <w:ind w:hanging="360" w:left="360" w:right="0"/>
        <w:jc w:val="lef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Направить список победителей, призеров, лауреатов конкурса </w:t>
      </w:r>
      <w:r>
        <w:rPr>
          <w:rFonts w:eastAsia="Times New Roman"/>
          <w:bCs/>
          <w:sz w:val="24"/>
          <w:szCs w:val="24"/>
          <w:lang w:eastAsia="ru-RU"/>
        </w:rPr>
        <w:t xml:space="preserve">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 </w:t>
      </w:r>
      <w:r>
        <w:rPr>
          <w:rFonts w:eastAsia="Times New Roman"/>
          <w:sz w:val="24"/>
          <w:szCs w:val="24"/>
          <w:lang w:eastAsia="ru-RU"/>
        </w:rPr>
        <w:t>(приложение 2).</w:t>
      </w:r>
    </w:p>
    <w:p>
      <w:pPr>
        <w:pStyle w:val="Normal"/>
        <w:suppressAutoHyphens w:val="false"/>
        <w:ind w:right="0"/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Итоги голосования:</w:t>
      </w:r>
    </w:p>
    <w:tbl>
      <w:tblPr>
        <w:tblW w:w="23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6"/>
        <w:gridCol w:w="849"/>
      </w:tblGrid>
      <w:tr>
        <w:trPr/>
        <w:tc>
          <w:tcPr>
            <w:tcW w:w="152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«за»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52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«против»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558"/>
        <w:gridCol w:w="567"/>
        <w:gridCol w:w="3119"/>
      </w:tblGrid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Председатель конкурсной комиссии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Члены конкурсной комиссии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gency FB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link w:val="Annotationtext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UnresolvedMention" w:customStyle="1">
    <w:name w:val="Unresolved Mention"/>
    <w:qFormat/>
    <w:rsid w:val="000c4abd"/>
    <w:rPr>
      <w:color w:val="605E5C"/>
      <w:shd w:fill="E1DFDD" w:val="clear"/>
    </w:rPr>
  </w:style>
  <w:style w:type="character" w:styleId="13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Style17" w:customStyle="1">
    <w:name w:val="Неразрешенное упоминание"/>
    <w:uiPriority w:val="99"/>
    <w:qFormat/>
    <w:rsid w:val="000c4abd"/>
    <w:rPr>
      <w:color w:val="605E5C"/>
      <w:shd w:fill="E1DFDD" w:val="clear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4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8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3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1" w:customStyle="1">
    <w:name w:val="Caption1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4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5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6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6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7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8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Footer">
    <w:name w:val="Footer"/>
    <w:basedOn w:val="Normal"/>
    <w:link w:val="14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9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0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7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8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Annotationtext">
    <w:name w:val="annotation text"/>
    <w:basedOn w:val="Normal"/>
    <w:link w:val="Style11"/>
    <w:uiPriority w:val="99"/>
    <w:semiHidden/>
    <w:qFormat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0c4abd"/>
  </w:style>
  <w:style w:type="numbering" w:styleId="112" w:customStyle="1">
    <w:name w:val="Нет списка11"/>
    <w:uiPriority w:val="99"/>
    <w:semiHidden/>
    <w:unhideWhenUsed/>
    <w:qFormat/>
    <w:rsid w:val="000c4abd"/>
  </w:style>
  <w:style w:type="numbering" w:styleId="28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2">
    <w:name w:val="Table Grid"/>
    <w:basedOn w:val="a1"/>
    <w:uiPriority w:val="39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105E-9BA0-4E31-81A5-C9AC0077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LibreOffice/7.6.2.1$Windows_X86_64 LibreOffice_project/56f7684011345957bbf33a7ee678afaf4d2ba333</Application>
  <AppVersion>15.0000</AppVersion>
  <Pages>1</Pages>
  <Words>166</Words>
  <Characters>1422</Characters>
  <CharactersWithSpaces>1564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2025-04-04T12:07:30Z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