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eastAsia="Times New Roman"/>
          <w:sz w:val="18"/>
          <w:szCs w:val="18"/>
          <w:lang w:eastAsia="ru-RU"/>
        </w:rPr>
      </w:pPr>
      <w:r>
        <w:rPr/>
      </w:r>
    </w:p>
    <w:p>
      <w:pPr>
        <w:pStyle w:val="Normal"/>
        <w:suppressAutoHyphens w:val="false"/>
        <w:ind w:firstLine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Приложение 3 к приказу </w:t>
      </w:r>
    </w:p>
    <w:p>
      <w:pPr>
        <w:pStyle w:val="Normal"/>
        <w:suppressAutoHyphens w:val="false"/>
        <w:ind w:firstLine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департамента образования </w:t>
      </w:r>
    </w:p>
    <w:p>
      <w:pPr>
        <w:pStyle w:val="Normal"/>
        <w:suppressAutoHyphens w:val="false"/>
        <w:ind w:firstLine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администрации города</w:t>
      </w:r>
    </w:p>
    <w:p>
      <w:pPr>
        <w:pStyle w:val="Normal"/>
        <w:suppressAutoHyphens w:val="false"/>
        <w:ind w:firstLine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от _________№ _________</w:t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6"/>
          <w:szCs w:val="26"/>
          <w:lang w:eastAsia="ru-RU"/>
        </w:rPr>
      </w:pPr>
      <w:r>
        <w:rPr>
          <w:rFonts w:eastAsia="Times New Roman"/>
          <w:b/>
          <w:bCs/>
          <w:sz w:val="26"/>
          <w:szCs w:val="26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Порядок </w:t>
      </w:r>
    </w:p>
    <w:p>
      <w:pPr>
        <w:pStyle w:val="Normal"/>
        <w:suppressAutoHyphens w:val="false"/>
        <w:ind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проведения </w:t>
      </w:r>
      <w:r>
        <w:rPr>
          <w:rFonts w:eastAsia="Times New Roman"/>
          <w:b/>
          <w:bCs/>
          <w:sz w:val="24"/>
          <w:szCs w:val="24"/>
          <w:lang w:eastAsia="ru-RU"/>
        </w:rPr>
        <w:t>конкурса творческих работ обучающихся общеобразовательных организаций, подведомственных департаменту образования администрации города, посвященного Году защитника Отечества, «Ориентир года» в 2025 году</w:t>
      </w:r>
    </w:p>
    <w:p>
      <w:pPr>
        <w:pStyle w:val="Normal"/>
        <w:suppressAutoHyphens w:val="false"/>
        <w:ind w:right="0"/>
        <w:jc w:val="center"/>
        <w:rPr>
          <w:rFonts w:eastAsia="Times New Roman"/>
          <w:bCs/>
          <w:color w:val="FF0000"/>
          <w:sz w:val="24"/>
          <w:szCs w:val="28"/>
          <w:lang w:eastAsia="ru-RU"/>
        </w:rPr>
      </w:pPr>
      <w:r>
        <w:rPr>
          <w:rFonts w:eastAsia="Times New Roman"/>
          <w:bCs/>
          <w:color w:val="FF0000"/>
          <w:sz w:val="24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2"/>
        </w:numPr>
        <w:suppressAutoHyphens w:val="false"/>
        <w:spacing w:before="0" w:after="60"/>
        <w:ind w:hanging="0" w:left="0" w:right="0"/>
        <w:jc w:val="center"/>
        <w:rPr>
          <w:rFonts w:eastAsia="Times New Roman"/>
          <w:b/>
          <w:bCs/>
          <w:sz w:val="24"/>
          <w:szCs w:val="28"/>
          <w:lang w:eastAsia="ru-RU"/>
        </w:rPr>
      </w:pPr>
      <w:r>
        <w:rPr>
          <w:rFonts w:eastAsia="Times New Roman"/>
          <w:b/>
          <w:bCs/>
          <w:sz w:val="24"/>
          <w:szCs w:val="28"/>
          <w:lang w:eastAsia="ru-RU"/>
        </w:rPr>
        <w:t>Общие положения</w:t>
      </w:r>
    </w:p>
    <w:p>
      <w:pPr>
        <w:pStyle w:val="Normal"/>
        <w:numPr>
          <w:ilvl w:val="1"/>
          <w:numId w:val="21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Настоящий порядок определяет цель, задачи, требования к составу участников, формированию и деятельности организационного комитета, конкурсных творческих работ обучающихся общеобразовательных организаций, подведомственных департаменту образования администрации города, в рамках конкурса творческих работ обучающихся общеобразовательных организаций, подведомственных департаменту образования администрации города, посвященного Году защитника Отечества, «Ориентир года» в 2025 году (далее – порядок, конкурс), а также подведение итогов, награждение участников и финансирование конкурса. </w:t>
      </w:r>
    </w:p>
    <w:p>
      <w:pPr>
        <w:pStyle w:val="Normal"/>
        <w:numPr>
          <w:ilvl w:val="1"/>
          <w:numId w:val="22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Конкурс проводится в рамках реализации муниципальной программы «Развитие образования города Нижневартовска».</w:t>
      </w:r>
    </w:p>
    <w:p>
      <w:pPr>
        <w:pStyle w:val="Normal"/>
        <w:numPr>
          <w:ilvl w:val="1"/>
          <w:numId w:val="23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Организатором конкурса является муниципальное автономное учреждение дополнительного образования города Нижневартовска «Центр детского творчества». </w:t>
      </w:r>
    </w:p>
    <w:p>
      <w:pPr>
        <w:pStyle w:val="Normal"/>
        <w:numPr>
          <w:ilvl w:val="1"/>
          <w:numId w:val="24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Информационное сопровождение конкурса осуществляется муниципальным автономным учреждением города Нижневартовска «Центр развития образования» на портале системы образования города Нижневартовска (</w:t>
      </w:r>
      <w:hyperlink r:id="rId2">
        <w:r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http://edu-nv.ru/</w:t>
        </w:r>
      </w:hyperlink>
      <w:r>
        <w:rPr>
          <w:rFonts w:eastAsia="Times New Roman"/>
          <w:sz w:val="24"/>
          <w:szCs w:val="24"/>
          <w:lang w:eastAsia="ru-RU"/>
        </w:rPr>
        <w:t>).</w:t>
      </w:r>
    </w:p>
    <w:p>
      <w:pPr>
        <w:pStyle w:val="Normal"/>
        <w:numPr>
          <w:ilvl w:val="1"/>
          <w:numId w:val="25"/>
        </w:numPr>
        <w:suppressAutoHyphens w:val="false"/>
        <w:ind w:firstLine="709" w:left="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Координацию подготовки и проведения конкурса осуществляет департамент образования администрации города.</w:t>
      </w:r>
    </w:p>
    <w:p>
      <w:pPr>
        <w:pStyle w:val="Normal"/>
        <w:tabs>
          <w:tab w:val="clear" w:pos="709"/>
          <w:tab w:val="left" w:pos="0" w:leader="none"/>
          <w:tab w:val="left" w:pos="567" w:leader="none"/>
        </w:tabs>
        <w:suppressAutoHyphens w:val="false"/>
        <w:ind w:left="709" w:right="0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numPr>
          <w:ilvl w:val="0"/>
          <w:numId w:val="2"/>
        </w:numPr>
        <w:suppressAutoHyphens w:val="false"/>
        <w:ind w:hanging="0" w:left="0"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Цель и задачи конкурса</w:t>
      </w:r>
    </w:p>
    <w:p>
      <w:pPr>
        <w:pStyle w:val="ListParagraph"/>
        <w:numPr>
          <w:ilvl w:val="1"/>
          <w:numId w:val="2"/>
        </w:numPr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Цель: поддержка детской одаренности, социальной успешности и развитие творческих способностей обучающихся общеобразовательных организаций.</w:t>
      </w:r>
    </w:p>
    <w:p>
      <w:pPr>
        <w:pStyle w:val="Normal"/>
        <w:numPr>
          <w:ilvl w:val="1"/>
          <w:numId w:val="2"/>
        </w:numPr>
        <w:tabs>
          <w:tab w:val="left" w:pos="709" w:leader="none"/>
          <w:tab w:val="left" w:pos="1287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Задачи: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360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создание условий для формирования интереса к познавательной, творческой деятельности детей и подростков; 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360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развитие творческих способностей обучающихся, умения выражать свои мысли и чувства;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360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воспитание у обучающихся образовательных организаций гражданственности и патриотизма;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360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выявление и поощрение талантливых, творческих обучающихся общеобразовательных организаций города.</w:t>
      </w:r>
    </w:p>
    <w:p>
      <w:pPr>
        <w:pStyle w:val="Normal"/>
        <w:tabs>
          <w:tab w:val="left" w:pos="709" w:leader="none"/>
        </w:tabs>
        <w:suppressAutoHyphens w:val="false"/>
        <w:spacing w:before="0" w:after="0"/>
        <w:ind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2"/>
        </w:numPr>
        <w:suppressAutoHyphens w:val="false"/>
        <w:ind w:hanging="0" w:left="0"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Участники конкурса</w:t>
      </w:r>
    </w:p>
    <w:p>
      <w:pPr>
        <w:pStyle w:val="Normal"/>
        <w:numPr>
          <w:ilvl w:val="1"/>
          <w:numId w:val="4"/>
        </w:numPr>
        <w:tabs>
          <w:tab w:val="left" w:pos="709" w:leader="none"/>
        </w:tabs>
        <w:suppressAutoHyphens w:val="false"/>
        <w:ind w:firstLine="709" w:left="0" w:right="0"/>
        <w:rPr>
          <w:rFonts w:eastAsia="Times New Roman"/>
          <w:i/>
          <w:i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 конкурсе принимают участие обучающиеся 1-11 классов общеобразовательных организаций, подведомственных департаменту образования администрации города (далее – общеобразовательные организации, участники).</w:t>
      </w:r>
    </w:p>
    <w:p>
      <w:pPr>
        <w:pStyle w:val="Normal"/>
        <w:numPr>
          <w:ilvl w:val="1"/>
          <w:numId w:val="4"/>
        </w:numPr>
        <w:tabs>
          <w:tab w:val="left" w:pos="709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Количество участников от одной общеобразовательной организации в каждой номинации не ограничено.</w:t>
      </w:r>
    </w:p>
    <w:p>
      <w:pPr>
        <w:pStyle w:val="Normal"/>
        <w:tabs>
          <w:tab w:val="left" w:pos="709" w:leader="none"/>
        </w:tabs>
        <w:suppressAutoHyphens w:val="false"/>
        <w:ind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2"/>
        </w:numPr>
        <w:suppressAutoHyphens w:val="false"/>
        <w:ind w:hanging="0" w:left="0"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Организационный комитет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left" w:pos="709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Для организации и проведения конкурса создается организационный комитет (далее – оргкомитет), в состав которого входят представители департамента образования администрации города, </w:t>
      </w:r>
      <w:r>
        <w:rPr>
          <w:rFonts w:eastAsia="Times New Roman"/>
          <w:bCs/>
          <w:sz w:val="24"/>
          <w:szCs w:val="24"/>
          <w:lang w:eastAsia="ru-RU"/>
        </w:rPr>
        <w:t xml:space="preserve">муниципального автономного учреждения дополнительного образования города Нижневартовска «Центр детского творчества», </w:t>
      </w:r>
      <w:r>
        <w:rPr>
          <w:rFonts w:eastAsia="Times New Roman"/>
          <w:sz w:val="24"/>
          <w:szCs w:val="24"/>
          <w:lang w:eastAsia="ru-RU"/>
        </w:rPr>
        <w:t>муниципального автономного учреждения города Нижневартовска «Центр развития образования». Состав оргкомитета утверждается приказом департамента образования администрации города Нижневартовска.</w:t>
      </w:r>
    </w:p>
    <w:p>
      <w:pPr>
        <w:pStyle w:val="Normal"/>
        <w:numPr>
          <w:ilvl w:val="1"/>
          <w:numId w:val="6"/>
        </w:numPr>
        <w:shd w:val="clear" w:color="auto" w:fill="FFFFFF"/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Функции оргкомитета:</w:t>
      </w:r>
    </w:p>
    <w:p>
      <w:pPr>
        <w:pStyle w:val="Normal"/>
        <w:numPr>
          <w:ilvl w:val="0"/>
          <w:numId w:val="11"/>
        </w:numPr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регистрирует заявки, принимает пакет документов участников;</w:t>
      </w:r>
    </w:p>
    <w:p>
      <w:pPr>
        <w:pStyle w:val="Normal"/>
        <w:numPr>
          <w:ilvl w:val="0"/>
          <w:numId w:val="11"/>
        </w:numPr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проводит техническую экспертизу карточек участников конкурса на портале системы образования города Нижневартовска (</w:t>
      </w:r>
      <w:hyperlink r:id="rId3">
        <w:r>
          <w:rPr>
            <w:rFonts w:eastAsia="Times New Roman"/>
            <w:sz w:val="24"/>
            <w:szCs w:val="24"/>
            <w:u w:val="single"/>
            <w:lang w:eastAsia="ru-RU"/>
          </w:rPr>
          <w:t>www.edu-nv.ru</w:t>
        </w:r>
      </w:hyperlink>
      <w:r>
        <w:rPr>
          <w:rFonts w:eastAsia="Times New Roman"/>
          <w:sz w:val="24"/>
          <w:szCs w:val="24"/>
          <w:lang w:eastAsia="ru-RU"/>
        </w:rPr>
        <w:t>);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1418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консультирует участников по вопросам проведения конкурса;</w:t>
      </w:r>
    </w:p>
    <w:p>
      <w:pPr>
        <w:pStyle w:val="Normal"/>
        <w:numPr>
          <w:ilvl w:val="0"/>
          <w:numId w:val="11"/>
        </w:numPr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формирует списки участников;</w:t>
      </w:r>
    </w:p>
    <w:p>
      <w:pPr>
        <w:pStyle w:val="Normal"/>
        <w:numPr>
          <w:ilvl w:val="0"/>
          <w:numId w:val="11"/>
        </w:numPr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публикует список участников на портале системы образования города Нижневартовска (</w:t>
      </w:r>
      <w:hyperlink r:id="rId4">
        <w:r>
          <w:rPr>
            <w:rFonts w:eastAsia="Times New Roman"/>
            <w:sz w:val="24"/>
            <w:szCs w:val="24"/>
            <w:u w:val="single"/>
            <w:lang w:eastAsia="ru-RU"/>
          </w:rPr>
          <w:t>www.edu-nv.ru</w:t>
        </w:r>
      </w:hyperlink>
      <w:r>
        <w:rPr>
          <w:rFonts w:eastAsia="Times New Roman"/>
          <w:sz w:val="24"/>
          <w:szCs w:val="24"/>
          <w:lang w:eastAsia="ru-RU"/>
        </w:rPr>
        <w:t>);</w:t>
      </w:r>
    </w:p>
    <w:p>
      <w:pPr>
        <w:pStyle w:val="Normal"/>
        <w:numPr>
          <w:ilvl w:val="0"/>
          <w:numId w:val="11"/>
        </w:numPr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разрабатывает и утверждает критерии оценивания конкурсных работ;</w:t>
      </w:r>
    </w:p>
    <w:p>
      <w:pPr>
        <w:pStyle w:val="Normal"/>
        <w:numPr>
          <w:ilvl w:val="0"/>
          <w:numId w:val="11"/>
        </w:numPr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организует работу конкурсной комиссии;</w:t>
      </w:r>
    </w:p>
    <w:p>
      <w:pPr>
        <w:pStyle w:val="Normal"/>
        <w:numPr>
          <w:ilvl w:val="0"/>
          <w:numId w:val="11"/>
        </w:numPr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формирует рейтинг конкурсных работ участников в каждой номинации на основании экспертных листов конкурсной комиссии;</w:t>
      </w:r>
    </w:p>
    <w:p>
      <w:pPr>
        <w:pStyle w:val="Normal"/>
        <w:numPr>
          <w:ilvl w:val="0"/>
          <w:numId w:val="11"/>
        </w:numPr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оформляет список победителей, призеров и лауреатов по итогам конкурса в каждой номинации на основании протоколов конкурсной комиссии и направляет их в департамент образования администрации города для утверждения приказом директора департамента образования администрации города;</w:t>
      </w:r>
    </w:p>
    <w:p>
      <w:pPr>
        <w:pStyle w:val="Normal"/>
        <w:numPr>
          <w:ilvl w:val="0"/>
          <w:numId w:val="11"/>
        </w:numPr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организует награждение победителей, призеров и лауреатов конкурса.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left" w:pos="709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Оргкомитет имеет право отклонить заявку образовательной организации на участие в конкурсе в соответствии с п. 5.8. настоящего порядка.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left" w:pos="709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Оргкомитет оставляет за собой право использовать конкурсные работы в некоммерческих целях с обязательной ссылкой на авторов.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left" w:pos="709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Обязанности оргкомитета:</w:t>
      </w:r>
    </w:p>
    <w:p>
      <w:pPr>
        <w:pStyle w:val="Normal"/>
        <w:numPr>
          <w:ilvl w:val="0"/>
          <w:numId w:val="12"/>
        </w:numPr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соблюдение настоящего порядка;</w:t>
      </w:r>
    </w:p>
    <w:p>
      <w:pPr>
        <w:pStyle w:val="Normal"/>
        <w:numPr>
          <w:ilvl w:val="0"/>
          <w:numId w:val="12"/>
        </w:numPr>
        <w:suppressAutoHyphens w:val="false"/>
        <w:spacing w:before="0" w:after="0"/>
        <w:ind w:hanging="11" w:left="72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создание равных условий для всех участников;</w:t>
      </w:r>
    </w:p>
    <w:p>
      <w:pPr>
        <w:pStyle w:val="Normal"/>
        <w:numPr>
          <w:ilvl w:val="0"/>
          <w:numId w:val="12"/>
        </w:numPr>
        <w:suppressAutoHyphens w:val="false"/>
        <w:spacing w:before="0" w:after="0"/>
        <w:ind w:hanging="11" w:left="72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обеспечение гласности проведения конкурса.</w:t>
      </w:r>
    </w:p>
    <w:p>
      <w:pPr>
        <w:pStyle w:val="Normal"/>
        <w:suppressAutoHyphens w:val="false"/>
        <w:spacing w:before="0" w:after="0"/>
        <w:ind w:left="72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2"/>
        </w:numPr>
        <w:suppressAutoHyphens w:val="false"/>
        <w:ind w:hanging="720" w:left="1080"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Сроки и условия проведения конкурса</w:t>
      </w:r>
    </w:p>
    <w:p>
      <w:pPr>
        <w:pStyle w:val="Normal"/>
        <w:tabs>
          <w:tab w:val="left" w:pos="709" w:leader="none"/>
        </w:tabs>
        <w:suppressAutoHyphens w:val="false"/>
        <w:spacing w:before="0" w:after="0"/>
        <w:ind w:firstLine="675" w:right="57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Конкурс проводится с 01.04.2025 по 20.05.2025 в 3 этапа:</w:t>
      </w:r>
    </w:p>
    <w:p>
      <w:pPr>
        <w:pStyle w:val="Normal"/>
        <w:tabs>
          <w:tab w:val="left" w:pos="709" w:leader="none"/>
        </w:tabs>
        <w:suppressAutoHyphens w:val="false"/>
        <w:spacing w:before="0" w:after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762"/>
        <w:gridCol w:w="2088"/>
        <w:gridCol w:w="5788"/>
      </w:tblGrid>
      <w:tr>
        <w:trPr/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left="34" w:right="57"/>
              <w:contextualSpacing/>
              <w:rPr>
                <w:rFonts w:eastAsia="Times New Roman"/>
                <w:sz w:val="24"/>
                <w:szCs w:val="24"/>
                <w:lang w:val="x-none" w:eastAsia="ru-RU"/>
              </w:rPr>
            </w:pPr>
            <w:r>
              <w:rPr>
                <w:rFonts w:eastAsia="Times New Roman"/>
                <w:sz w:val="24"/>
                <w:szCs w:val="24"/>
                <w:lang w:val="x-none" w:eastAsia="ru-RU"/>
              </w:rPr>
              <w:t>Сроки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left="34" w:right="57"/>
              <w:contextualSpacing/>
              <w:rPr>
                <w:rFonts w:eastAsia="Times New Roman"/>
                <w:sz w:val="24"/>
                <w:szCs w:val="24"/>
                <w:lang w:val="x-none" w:eastAsia="ru-RU"/>
              </w:rPr>
            </w:pPr>
            <w:r>
              <w:rPr>
                <w:rFonts w:eastAsia="Times New Roman"/>
                <w:sz w:val="24"/>
                <w:szCs w:val="24"/>
                <w:lang w:val="x-none" w:eastAsia="ru-RU"/>
              </w:rPr>
              <w:t>Этапы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left="34" w:right="57"/>
              <w:contextualSpacing/>
              <w:rPr>
                <w:rFonts w:eastAsia="Times New Roman"/>
                <w:sz w:val="24"/>
                <w:szCs w:val="24"/>
                <w:lang w:val="x-none" w:eastAsia="ru-RU"/>
              </w:rPr>
            </w:pPr>
            <w:r>
              <w:rPr>
                <w:rFonts w:eastAsia="Times New Roman"/>
                <w:sz w:val="24"/>
                <w:szCs w:val="24"/>
                <w:lang w:val="x-none" w:eastAsia="ru-RU"/>
              </w:rPr>
              <w:t>Описание этапов</w:t>
            </w:r>
          </w:p>
        </w:tc>
      </w:tr>
      <w:tr>
        <w:trPr>
          <w:trHeight w:val="840" w:hRule="atLeast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left="34" w:right="57"/>
              <w:contextualSpacing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01.04.2025 -23.04.2025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left="34" w:right="57"/>
              <w:contextualSpacing/>
              <w:rPr>
                <w:rFonts w:eastAsia="Times New Roman"/>
                <w:bCs/>
                <w:sz w:val="24"/>
                <w:szCs w:val="24"/>
                <w:lang w:val="x-none"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val="x-none" w:eastAsia="ru-RU"/>
              </w:rPr>
              <w:t>организационный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numPr>
                <w:ilvl w:val="0"/>
                <w:numId w:val="9"/>
              </w:numPr>
              <w:tabs>
                <w:tab w:val="clear" w:pos="709"/>
                <w:tab w:val="left" w:pos="360" w:leader="none"/>
              </w:tabs>
              <w:suppressAutoHyphens w:val="false"/>
              <w:spacing w:before="0" w:after="0"/>
              <w:ind w:firstLine="57" w:left="0" w:right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оргкомитет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принимает пакеты документов участников от общеобразовательных организаций (п. 5.5.);</w:t>
            </w:r>
          </w:p>
          <w:p>
            <w:pPr>
              <w:pStyle w:val="Normal"/>
              <w:numPr>
                <w:ilvl w:val="0"/>
                <w:numId w:val="9"/>
              </w:numPr>
              <w:tabs>
                <w:tab w:val="clear" w:pos="709"/>
                <w:tab w:val="left" w:pos="360" w:leader="none"/>
              </w:tabs>
              <w:suppressAutoHyphens w:val="false"/>
              <w:spacing w:before="0" w:after="0"/>
              <w:ind w:firstLine="57" w:left="0" w:right="0"/>
              <w:contextualSpacing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школьные операторы дистанционных конкурсов для школьников (далее – операторы ДКШ) регистрируют участников конкурса в системе «Дистанционные конкурсы для школьников» на портале системы образования города Нижневартовска (</w:t>
            </w:r>
            <w:hyperlink r:id="rId5">
              <w:r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www.edu-nv.ru</w:t>
              </w:r>
            </w:hyperlink>
            <w:r>
              <w:rPr>
                <w:rFonts w:eastAsia="Times New Roman"/>
                <w:sz w:val="24"/>
                <w:szCs w:val="24"/>
                <w:lang w:eastAsia="ru-RU"/>
              </w:rPr>
              <w:t>);</w:t>
            </w:r>
          </w:p>
          <w:p>
            <w:pPr>
              <w:pStyle w:val="Normal"/>
              <w:numPr>
                <w:ilvl w:val="0"/>
                <w:numId w:val="9"/>
              </w:numPr>
              <w:tabs>
                <w:tab w:val="clear" w:pos="709"/>
                <w:tab w:val="left" w:pos="360" w:leader="none"/>
              </w:tabs>
              <w:suppressAutoHyphens w:val="false"/>
              <w:spacing w:before="0" w:after="0"/>
              <w:ind w:firstLine="57" w:left="0" w:right="0"/>
              <w:contextualSpacing/>
              <w:jc w:val="left"/>
              <w:rPr/>
            </w:pPr>
            <w:r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оргкомитет проводит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техническую экспертизу пакетов документов и карточек участников в системе «Дистанционные конкурсы для школьников» на портале системы образования города Нижневартовска (</w:t>
            </w:r>
            <w:hyperlink r:id="rId6">
              <w:r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www.edu-nv.ru</w:t>
              </w:r>
            </w:hyperlink>
            <w:r>
              <w:rPr>
                <w:rFonts w:eastAsia="Times New Roman"/>
                <w:sz w:val="24"/>
                <w:szCs w:val="24"/>
                <w:lang w:eastAsia="ru-RU"/>
              </w:rPr>
              <w:t>);</w:t>
            </w:r>
          </w:p>
          <w:p>
            <w:pPr>
              <w:pStyle w:val="Normal"/>
              <w:numPr>
                <w:ilvl w:val="0"/>
                <w:numId w:val="9"/>
              </w:numPr>
              <w:tabs>
                <w:tab w:val="clear" w:pos="709"/>
                <w:tab w:val="left" w:pos="360" w:leader="none"/>
              </w:tabs>
              <w:suppressAutoHyphens w:val="false"/>
              <w:spacing w:before="0" w:after="0"/>
              <w:ind w:firstLine="57" w:left="0" w:right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оргкомитет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публикует списки участников конкурса на портале системы образования города Нижневартовска (</w:t>
            </w:r>
            <w:hyperlink r:id="rId7">
              <w:r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www.edu-nv.ru</w:t>
              </w:r>
            </w:hyperlink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</w:tr>
      <w:tr>
        <w:trPr>
          <w:trHeight w:val="840" w:hRule="atLeast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left="34" w:right="57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24.04.2025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-14.05.2025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left="34" w:right="57"/>
              <w:contextualSpacing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конкурсная комиссия оценивает конкурсные работы участников в системе «Дистанционные конкурсы для школьников» на портале системы образования города Нижневартовска (</w:t>
            </w:r>
            <w:hyperlink r:id="rId8">
              <w:r>
                <w:rPr>
                  <w:rFonts w:eastAsia="Times New Roman"/>
                  <w:sz w:val="24"/>
                  <w:szCs w:val="24"/>
                  <w:u w:val="single"/>
                  <w:lang w:eastAsia="ru-RU"/>
                </w:rPr>
                <w:t>www.edu-nv.ru</w:t>
              </w:r>
            </w:hyperlink>
            <w:r>
              <w:rPr>
                <w:rFonts w:eastAsia="Times New Roman"/>
                <w:sz w:val="24"/>
                <w:szCs w:val="24"/>
                <w:lang w:eastAsia="ru-RU"/>
              </w:rPr>
              <w:t>);</w:t>
            </w:r>
          </w:p>
          <w:p>
            <w:pPr>
              <w:pStyle w:val="Normal"/>
              <w:tabs>
                <w:tab w:val="left" w:pos="709" w:leader="none"/>
              </w:tabs>
              <w:suppressAutoHyphens w:val="false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конкурсная комиссия подводит итоги конкурса</w:t>
            </w:r>
          </w:p>
        </w:tc>
      </w:tr>
      <w:tr>
        <w:trPr>
          <w:trHeight w:val="840" w:hRule="atLeast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left="34" w:right="57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15.05.2025 -</w:t>
            </w:r>
          </w:p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20.05.2025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left="34" w:right="57"/>
              <w:contextualSpacing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заключительный</w:t>
            </w:r>
          </w:p>
        </w:tc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left="34"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оргкомитет направляет списки победителей, призеров и лауреатов конкурса в департамент образования для утверждения приказом;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left="34"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оргкомитет публикует итоги конкурса на портале системы образования города Нижневартовска (</w:t>
            </w:r>
            <w:hyperlink r:id="rId9">
              <w:r>
                <w:rPr>
                  <w:rFonts w:eastAsia="Times New Roman"/>
                  <w:sz w:val="24"/>
                  <w:szCs w:val="24"/>
                  <w:u w:val="single"/>
                  <w:lang w:eastAsia="ru-RU"/>
                </w:rPr>
                <w:t>www.edu-nv.ru</w:t>
              </w:r>
            </w:hyperlink>
            <w:r>
              <w:rPr>
                <w:rFonts w:eastAsia="Times New Roman"/>
                <w:sz w:val="24"/>
                <w:szCs w:val="24"/>
                <w:lang w:eastAsia="ru-RU"/>
              </w:rPr>
              <w:t>);</w:t>
            </w:r>
          </w:p>
          <w:p>
            <w:pPr>
              <w:pStyle w:val="Normal"/>
              <w:tabs>
                <w:tab w:val="left" w:pos="709" w:leader="none"/>
              </w:tabs>
              <w:suppressAutoHyphens w:val="false"/>
              <w:spacing w:before="0" w:after="0"/>
              <w:ind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оргкомитет организует награждение победителей, призеров и лауреатов конкурса</w:t>
            </w:r>
          </w:p>
        </w:tc>
      </w:tr>
    </w:tbl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right="57"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right="57"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 xml:space="preserve">5.2. Конкурс </w:t>
      </w:r>
      <w:r>
        <w:rPr>
          <w:rFonts w:eastAsia="Times New Roman"/>
          <w:sz w:val="24"/>
          <w:szCs w:val="24"/>
          <w:lang w:eastAsia="ru-RU"/>
        </w:rPr>
        <w:t>проводится</w:t>
      </w:r>
      <w:r>
        <w:rPr>
          <w:rFonts w:eastAsia="Times New Roman"/>
          <w:bCs/>
          <w:iCs/>
          <w:sz w:val="24"/>
          <w:szCs w:val="24"/>
          <w:lang w:eastAsia="ru-RU"/>
        </w:rPr>
        <w:t xml:space="preserve"> по следующим номинациям и возрастным категориям:</w:t>
      </w:r>
    </w:p>
    <w:tbl>
      <w:tblPr>
        <w:tblW w:w="4950" w:type="pct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10"/>
        <w:gridCol w:w="5555"/>
        <w:gridCol w:w="3276"/>
      </w:tblGrid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33" w:right="0"/>
              <w:jc w:val="center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  <w:lang w:val="x-none" w:eastAsia="x-none"/>
              </w:rPr>
              <w:t>п/п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33" w:right="0"/>
              <w:jc w:val="center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  <w:t>Номинация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33" w:right="0"/>
              <w:jc w:val="center"/>
              <w:rPr>
                <w:rFonts w:eastAsia="Times New Roman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  <w:t>Возрастная категория участников для номинации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suppressAutoHyphens w:val="false"/>
              <w:ind w:hanging="360" w:left="360" w:right="0"/>
              <w:jc w:val="center"/>
              <w:rPr>
                <w:rFonts w:eastAsia="Times New Roman"/>
                <w:bCs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bCs/>
                <w:sz w:val="24"/>
                <w:szCs w:val="24"/>
                <w:lang w:val="x-none" w:eastAsia="x-none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bCs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bCs/>
                <w:sz w:val="24"/>
                <w:szCs w:val="24"/>
                <w:lang w:val="x-none" w:eastAsia="x-none"/>
              </w:rPr>
              <w:t>«В День Победы хочу пожелать» (открытка)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left="34" w:right="0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1-4 классы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suppressAutoHyphens w:val="false"/>
              <w:ind w:hanging="360" w:left="360" w:right="0"/>
              <w:jc w:val="center"/>
              <w:rPr>
                <w:rFonts w:eastAsia="Times New Roman"/>
                <w:bCs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bCs/>
                <w:sz w:val="24"/>
                <w:szCs w:val="24"/>
                <w:lang w:val="x-none" w:eastAsia="x-none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sz w:val="24"/>
                <w:szCs w:val="24"/>
                <w:lang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  <w:t>«По дорогам памяти»</w:t>
            </w:r>
            <w:r>
              <w:rPr>
                <w:rFonts w:eastAsia="Times New Roman"/>
                <w:sz w:val="24"/>
                <w:szCs w:val="24"/>
                <w:lang w:eastAsia="x-none"/>
              </w:rPr>
              <w:t xml:space="preserve"> (открытка)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left="34" w:right="0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5-8 классы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suppressAutoHyphens w:val="false"/>
              <w:ind w:hanging="360" w:left="360" w:right="0"/>
              <w:jc w:val="center"/>
              <w:rPr>
                <w:rFonts w:eastAsia="Times New Roman"/>
                <w:bCs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bCs/>
                <w:sz w:val="24"/>
                <w:szCs w:val="24"/>
                <w:lang w:val="x-none" w:eastAsia="x-none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«Подвигу жить в веках»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(открытка)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left="34" w:right="0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9-11классы</w:t>
            </w:r>
          </w:p>
        </w:tc>
      </w:tr>
    </w:tbl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right="57"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right="5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>5.3. Для</w:t>
      </w:r>
      <w:r>
        <w:rPr>
          <w:rFonts w:eastAsia="Times New Roman"/>
          <w:sz w:val="24"/>
          <w:szCs w:val="24"/>
          <w:lang w:eastAsia="ru-RU"/>
        </w:rPr>
        <w:t xml:space="preserve"> организации и проведения конкурса общеобразовательная организация назначает ответственного за сопровождение системы «Дистанционные конкурсы для школьников» (школьный оператор ДКШ).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right="5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5.4. Обязанности школьного оператора ДКШ: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соблюдать настоящий порядок;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добросовестно исполнять возложенные на школьного оператора ДКШ функции.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right="5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5.5. Школьный оператор ДКШ формирует пакет документов участников конкурса от общеобразовательной организации и направляет в оргкомитет конкурса </w:t>
      </w:r>
      <w:r>
        <w:rPr>
          <w:rFonts w:eastAsia="Times New Roman"/>
          <w:bCs/>
          <w:iCs/>
          <w:sz w:val="24"/>
          <w:szCs w:val="24"/>
          <w:lang w:eastAsia="ru-RU"/>
        </w:rPr>
        <w:t xml:space="preserve">на почту </w:t>
      </w:r>
      <w:hyperlink r:id="rId10">
        <w:r>
          <w:rPr>
            <w:rFonts w:eastAsia="Times New Roman"/>
            <w:bCs/>
            <w:iCs/>
            <w:sz w:val="24"/>
            <w:szCs w:val="24"/>
            <w:u w:val="single"/>
            <w:lang w:eastAsia="ru-RU"/>
          </w:rPr>
          <w:t>cdt.nv@yandex.ru</w:t>
        </w:r>
      </w:hyperlink>
      <w:r>
        <w:rPr>
          <w:rFonts w:eastAsia="Times New Roman"/>
          <w:bCs/>
          <w:iCs/>
          <w:sz w:val="24"/>
          <w:szCs w:val="24"/>
          <w:lang w:eastAsia="ru-RU"/>
        </w:rPr>
        <w:t xml:space="preserve"> (с пометкой Конкурс «Ориентир года»)</w:t>
      </w:r>
      <w:r>
        <w:rPr>
          <w:rFonts w:eastAsia="Times New Roman"/>
          <w:sz w:val="24"/>
          <w:szCs w:val="24"/>
          <w:lang w:eastAsia="ru-RU"/>
        </w:rPr>
        <w:t>:</w:t>
      </w:r>
    </w:p>
    <w:p>
      <w:pPr>
        <w:pStyle w:val="Normal"/>
        <w:tabs>
          <w:tab w:val="clear" w:pos="709"/>
          <w:tab w:val="left" w:pos="426" w:leader="none"/>
        </w:tabs>
        <w:suppressAutoHyphens w:val="false"/>
        <w:ind w:firstLine="709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заявку на участие обучающегося в конкурсе </w:t>
      </w:r>
      <w:r>
        <w:rPr>
          <w:rFonts w:eastAsia="Times New Roman"/>
          <w:bCs/>
          <w:sz w:val="24"/>
          <w:szCs w:val="24"/>
          <w:lang w:eastAsia="ru-RU"/>
        </w:rPr>
        <w:t xml:space="preserve">(скан-копию с подписью руководителя общеобразовательной организации и заявку в формате </w:t>
      </w:r>
      <w:r>
        <w:rPr>
          <w:rFonts w:eastAsia="Times New Roman"/>
          <w:bCs/>
          <w:sz w:val="24"/>
          <w:szCs w:val="24"/>
          <w:lang w:val="en-US" w:eastAsia="ru-RU"/>
        </w:rPr>
        <w:t>word</w:t>
      </w:r>
      <w:r>
        <w:rPr>
          <w:rFonts w:eastAsia="Times New Roman"/>
          <w:bCs/>
          <w:sz w:val="24"/>
          <w:szCs w:val="24"/>
          <w:lang w:eastAsia="ru-RU"/>
        </w:rPr>
        <w:t xml:space="preserve">) </w:t>
      </w:r>
      <w:r>
        <w:rPr>
          <w:rFonts w:eastAsia="Times New Roman"/>
          <w:sz w:val="24"/>
          <w:szCs w:val="24"/>
          <w:lang w:eastAsia="ru-RU"/>
        </w:rPr>
        <w:t>согласно приложению 1 к настоящему Порядку;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скан-копию согласия законного представителя несовершеннолетнего обучающегося на обработку персональных данных и передачу третьим лицам персональных данных согласно приложению 2 к настоящему Порядку;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скан-копию согласия совершеннолетнего обучающегося на обработку персональных данных и передачу третьим лицам персональных данных согласно приложению 3 к настоящему Порядку.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right="57"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5.6. Руководитель</w:t>
      </w:r>
      <w:r>
        <w:rPr>
          <w:rFonts w:eastAsia="Times New Roman"/>
          <w:bCs/>
          <w:iCs/>
          <w:sz w:val="24"/>
          <w:szCs w:val="24"/>
          <w:lang w:eastAsia="ru-RU"/>
        </w:rPr>
        <w:t xml:space="preserve"> общеобразовательной организации</w:t>
      </w:r>
      <w:r>
        <w:rPr>
          <w:rFonts w:eastAsia="Times New Roman"/>
          <w:bCs/>
          <w:iCs/>
          <w:color w:val="FF0000"/>
          <w:sz w:val="24"/>
          <w:szCs w:val="24"/>
          <w:lang w:eastAsia="ru-RU"/>
        </w:rPr>
        <w:t xml:space="preserve"> </w:t>
      </w:r>
      <w:r>
        <w:rPr>
          <w:rFonts w:eastAsia="Times New Roman"/>
          <w:bCs/>
          <w:iCs/>
          <w:sz w:val="24"/>
          <w:szCs w:val="24"/>
          <w:lang w:eastAsia="ru-RU"/>
        </w:rPr>
        <w:t>несет ответственность за достоверность представленной в заявке информации и персональных данных.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right="57"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5.7. Школьный оператор ДКШ </w:t>
      </w:r>
      <w:r>
        <w:rPr>
          <w:rFonts w:eastAsia="Times New Roman"/>
          <w:bCs/>
          <w:iCs/>
          <w:sz w:val="24"/>
          <w:szCs w:val="24"/>
          <w:lang w:eastAsia="ru-RU"/>
        </w:rPr>
        <w:t xml:space="preserve">заполняет карточки участников конкурса </w:t>
      </w:r>
      <w:r>
        <w:rPr>
          <w:rFonts w:eastAsia="Times New Roman"/>
          <w:sz w:val="24"/>
          <w:szCs w:val="24"/>
          <w:lang w:eastAsia="ru-RU"/>
        </w:rPr>
        <w:t>в системе «Дистанционные конкурсы для школьников» на портале системы образования города Нижневартовска (</w:t>
      </w:r>
      <w:hyperlink r:id="rId11">
        <w:r>
          <w:rPr>
            <w:rFonts w:eastAsia="Times New Roman"/>
            <w:sz w:val="24"/>
            <w:szCs w:val="24"/>
            <w:u w:val="single"/>
            <w:lang w:eastAsia="ru-RU"/>
          </w:rPr>
          <w:t>www.edu-nv.ru</w:t>
        </w:r>
      </w:hyperlink>
      <w:r>
        <w:rPr>
          <w:rFonts w:eastAsia="Times New Roman"/>
          <w:sz w:val="24"/>
          <w:szCs w:val="24"/>
          <w:lang w:eastAsia="ru-RU"/>
        </w:rPr>
        <w:t>):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>название конкурса;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>название номинации;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>фамилия, имя участника;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>название образовательной организации;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>класс, в котором обучается участник;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загружает конкурсную работу, оформленную в соответствии </w:t>
        <w:br/>
        <w:t>с</w:t>
      </w:r>
      <w:r>
        <w:rPr>
          <w:rFonts w:eastAsia="Times New Roman"/>
          <w:bCs/>
          <w:iCs/>
          <w:sz w:val="24"/>
          <w:szCs w:val="24"/>
          <w:lang w:eastAsia="ru-RU"/>
        </w:rPr>
        <w:t xml:space="preserve"> требованиями согласно приложению 4 к настоящему Порядку.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right="57"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 xml:space="preserve">5.8. В </w:t>
      </w:r>
      <w:r>
        <w:rPr>
          <w:rFonts w:eastAsia="Times New Roman"/>
          <w:sz w:val="24"/>
          <w:szCs w:val="24"/>
          <w:lang w:eastAsia="ru-RU"/>
        </w:rPr>
        <w:t>конкурсной</w:t>
      </w:r>
      <w:r>
        <w:rPr>
          <w:rFonts w:eastAsia="Times New Roman"/>
          <w:bCs/>
          <w:iCs/>
          <w:sz w:val="24"/>
          <w:szCs w:val="24"/>
          <w:lang w:eastAsia="ru-RU"/>
        </w:rPr>
        <w:t xml:space="preserve"> работе запрещается: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указывать адреса и телефоны, информацию о религиозных движениях, в том числе религиозную символику, название и упоминание о конкретных марках товаров, товарных знаках, знаках обслуживания, о физических и юридических лицах;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упоминать имена политических деятелей и лидеров, партий, политических лозунгов, высказываний, несущие антигосударственный и антиконституционный смысл;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изображать все виды свастики, насилия, дискриминации, вандализма, крови, телесные страдания людей и животных, интимные сцены, информацию в любой форме, унижающую достоинство человека или группы людей;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использовать чужие тексты или идеи дизайна как полностью, так и частично.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right="57"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5.9. Пакет документов</w:t>
      </w:r>
      <w:r>
        <w:rPr>
          <w:rFonts w:eastAsia="Times New Roman"/>
          <w:bCs/>
          <w:iCs/>
          <w:sz w:val="24"/>
          <w:szCs w:val="24"/>
          <w:lang w:eastAsia="ru-RU"/>
        </w:rPr>
        <w:t xml:space="preserve"> и конкурсная работа, предоставленные общеобразовательной организацией, проходят техническую экспертизу, которую проводит оргкомитет: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hanging="11" w:left="72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на наличие полного пакета документов п. 5.5;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hanging="11" w:left="72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на соответствие карточки участника п. 5.7.;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hanging="11" w:left="72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на соответствие конкурсной работы п. 5.8.;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hanging="11" w:left="72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на соблюдение условия разработки конкурсной работы одним автором.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firstLine="709" w:right="57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 xml:space="preserve">5.10. По </w:t>
      </w:r>
      <w:r>
        <w:rPr>
          <w:rFonts w:eastAsia="Times New Roman"/>
          <w:sz w:val="24"/>
          <w:szCs w:val="24"/>
          <w:lang w:eastAsia="ru-RU"/>
        </w:rPr>
        <w:t>итогам</w:t>
      </w:r>
      <w:r>
        <w:rPr>
          <w:rFonts w:eastAsia="Times New Roman"/>
          <w:bCs/>
          <w:iCs/>
          <w:sz w:val="24"/>
          <w:szCs w:val="24"/>
          <w:lang w:eastAsia="ru-RU"/>
        </w:rPr>
        <w:t xml:space="preserve"> технической экспертизы оргкомитет формирует списки участников и публикует их </w:t>
      </w:r>
      <w:r>
        <w:rPr>
          <w:rFonts w:eastAsia="Times New Roman"/>
          <w:sz w:val="24"/>
          <w:szCs w:val="24"/>
          <w:lang w:eastAsia="ru-RU"/>
        </w:rPr>
        <w:t>на портале системы образования города Нижневартовска (</w:t>
      </w:r>
      <w:hyperlink r:id="rId12">
        <w:r>
          <w:rPr>
            <w:rFonts w:eastAsia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eastAsia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-</w:t>
        </w:r>
        <w:r>
          <w:rPr>
            <w:rFonts w:eastAsia="Times New Roman"/>
            <w:color w:val="0000FF"/>
            <w:sz w:val="24"/>
            <w:szCs w:val="24"/>
            <w:u w:val="single"/>
            <w:lang w:val="en-US" w:eastAsia="ru-RU"/>
          </w:rPr>
          <w:t>nv</w:t>
        </w:r>
        <w:r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eastAsia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eastAsia="Times New Roman"/>
          <w:color w:val="0000FF"/>
          <w:sz w:val="24"/>
          <w:szCs w:val="24"/>
          <w:u w:val="single"/>
          <w:lang w:eastAsia="ru-RU"/>
        </w:rPr>
        <w:t>).</w:t>
      </w:r>
    </w:p>
    <w:p>
      <w:pPr>
        <w:pStyle w:val="Normal"/>
        <w:tabs>
          <w:tab w:val="clear" w:pos="709"/>
          <w:tab w:val="left" w:pos="1355" w:leader="none"/>
          <w:tab w:val="left" w:pos="1560" w:leader="none"/>
        </w:tabs>
        <w:suppressAutoHyphens w:val="false"/>
        <w:ind w:left="1355" w:right="57"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                                      </w:t>
      </w:r>
    </w:p>
    <w:p>
      <w:pPr>
        <w:pStyle w:val="Normal"/>
        <w:tabs>
          <w:tab w:val="clear" w:pos="709"/>
          <w:tab w:val="left" w:pos="0" w:leader="none"/>
          <w:tab w:val="left" w:pos="1560" w:leader="none"/>
        </w:tabs>
        <w:suppressAutoHyphens w:val="false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VI. Конкурсная комиссия</w:t>
      </w:r>
    </w:p>
    <w:p>
      <w:pPr>
        <w:pStyle w:val="Normal"/>
        <w:numPr>
          <w:ilvl w:val="1"/>
          <w:numId w:val="5"/>
        </w:numPr>
        <w:shd w:val="clear" w:color="auto" w:fill="FFFFFF"/>
        <w:tabs>
          <w:tab w:val="clear" w:pos="709"/>
          <w:tab w:val="left" w:pos="0" w:leader="none"/>
          <w:tab w:val="left" w:pos="1276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В состав конкурсной комиссии входят специалисты </w:t>
      </w:r>
      <w:r>
        <w:rPr>
          <w:rFonts w:eastAsia="Times New Roman"/>
          <w:bCs/>
          <w:sz w:val="24"/>
          <w:szCs w:val="24"/>
          <w:lang w:eastAsia="ru-RU"/>
        </w:rPr>
        <w:t>муниципального автономного учреждения дополнительного образования города Нижневартовска «Центр детского творчества»</w:t>
      </w:r>
      <w:r>
        <w:rPr>
          <w:rFonts w:eastAsia="Times New Roman"/>
          <w:sz w:val="24"/>
          <w:szCs w:val="24"/>
          <w:lang w:eastAsia="ru-RU"/>
        </w:rPr>
        <w:t xml:space="preserve">. Состав конкурсной комиссии утверждается приказом департамента образования администрации города. </w:t>
      </w:r>
    </w:p>
    <w:p>
      <w:pPr>
        <w:pStyle w:val="Normal"/>
        <w:numPr>
          <w:ilvl w:val="1"/>
          <w:numId w:val="5"/>
        </w:numPr>
        <w:shd w:val="clear" w:color="auto" w:fill="FFFFFF"/>
        <w:tabs>
          <w:tab w:val="clear" w:pos="709"/>
          <w:tab w:val="left" w:pos="0" w:leader="none"/>
          <w:tab w:val="left" w:pos="1276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При выборе кандидатур в состав конкурсной комиссии учитываются опыт работы с детьми и молодежью в области художественного творчества, информационно-коммуникационных технологий, опыт работы в составах конкурсных комиссий.</w:t>
      </w:r>
    </w:p>
    <w:p>
      <w:pPr>
        <w:pStyle w:val="Normal"/>
        <w:numPr>
          <w:ilvl w:val="1"/>
          <w:numId w:val="5"/>
        </w:numPr>
        <w:shd w:val="clear" w:color="auto" w:fill="FFFFFF"/>
        <w:tabs>
          <w:tab w:val="clear" w:pos="709"/>
          <w:tab w:val="left" w:pos="0" w:leader="none"/>
          <w:tab w:val="left" w:pos="1276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Участник конкурса не может входить в состав конкурсной комиссии.</w:t>
      </w:r>
    </w:p>
    <w:p>
      <w:pPr>
        <w:pStyle w:val="Normal"/>
        <w:numPr>
          <w:ilvl w:val="1"/>
          <w:numId w:val="5"/>
        </w:numPr>
        <w:shd w:val="clear" w:color="auto" w:fill="FFFFFF"/>
        <w:tabs>
          <w:tab w:val="clear" w:pos="709"/>
          <w:tab w:val="left" w:pos="0" w:leader="none"/>
          <w:tab w:val="left" w:pos="1276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Руководит работой конкурсной комиссии председатель.</w:t>
      </w:r>
    </w:p>
    <w:p>
      <w:pPr>
        <w:pStyle w:val="Normal"/>
        <w:numPr>
          <w:ilvl w:val="1"/>
          <w:numId w:val="5"/>
        </w:numPr>
        <w:shd w:val="clear" w:color="auto" w:fill="FFFFFF"/>
        <w:tabs>
          <w:tab w:val="clear" w:pos="709"/>
          <w:tab w:val="left" w:pos="0" w:leader="none"/>
          <w:tab w:val="left" w:pos="1276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Заседание конкурсной комиссии считается правомочным, если на нем присутствует не менее 50% от общего числа ее членов.</w:t>
      </w:r>
    </w:p>
    <w:p>
      <w:pPr>
        <w:pStyle w:val="Normal"/>
        <w:numPr>
          <w:ilvl w:val="1"/>
          <w:numId w:val="5"/>
        </w:numPr>
        <w:shd w:val="clear" w:color="auto" w:fill="FFFFFF"/>
        <w:tabs>
          <w:tab w:val="clear" w:pos="709"/>
          <w:tab w:val="left" w:pos="0" w:leader="none"/>
          <w:tab w:val="left" w:pos="1276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Решения конкурсной комиссии принимаются открытым голосованием простым большинством голосов ее членов, присутствующих на заседании. Председатель и члены конкурсной комиссии обладают равным правом решающего голоса при оценке конкурсных работ.</w:t>
      </w:r>
    </w:p>
    <w:p>
      <w:pPr>
        <w:pStyle w:val="Normal"/>
        <w:numPr>
          <w:ilvl w:val="1"/>
          <w:numId w:val="5"/>
        </w:numPr>
        <w:shd w:val="clear" w:color="auto" w:fill="FFFFFF"/>
        <w:tabs>
          <w:tab w:val="clear" w:pos="709"/>
          <w:tab w:val="left" w:pos="0" w:leader="none"/>
          <w:tab w:val="left" w:pos="1276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Функции конкурсной комиссии: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осуществляет согласно критериям п. 7.2. настоящего Порядка экспертизу опубликованных конкурсных работ на ресурсе «Дистанционный методический сервис Центра развития образования города Нижневартовска» (</w:t>
      </w:r>
      <w:hyperlink r:id="rId13">
        <w:r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http://moodle.edu-nv.ru</w:t>
        </w:r>
      </w:hyperlink>
      <w:r>
        <w:rPr>
          <w:rFonts w:eastAsia="Times New Roman"/>
          <w:sz w:val="24"/>
          <w:szCs w:val="24"/>
          <w:lang w:eastAsia="ru-RU"/>
        </w:rPr>
        <w:t>), оформляет экспертные листы;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проводит открытое голосование в случае равного количества баллов </w:t>
        <w:br/>
        <w:t>по определению победителей, призеров, лауреатов конкурса;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определяет победителей, призеров, лауреатов конкурса в каждой номинации, оформляет итоговый протокол и передает его в оргкомитет.</w:t>
      </w:r>
    </w:p>
    <w:p>
      <w:pPr>
        <w:pStyle w:val="Normal"/>
        <w:numPr>
          <w:ilvl w:val="1"/>
          <w:numId w:val="5"/>
        </w:numPr>
        <w:shd w:val="clear" w:color="auto" w:fill="FFFFFF"/>
        <w:tabs>
          <w:tab w:val="clear" w:pos="709"/>
          <w:tab w:val="left" w:pos="0" w:leader="none"/>
          <w:tab w:val="left" w:pos="1276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Права председателя конкурсной комиссии: </w:t>
      </w:r>
    </w:p>
    <w:p>
      <w:pPr>
        <w:pStyle w:val="Normal"/>
        <w:numPr>
          <w:ilvl w:val="0"/>
          <w:numId w:val="9"/>
        </w:numPr>
        <w:shd w:val="clear" w:color="auto" w:fill="FFFFFF"/>
        <w:tabs>
          <w:tab w:val="clear" w:pos="709"/>
          <w:tab w:val="left" w:pos="0" w:leader="none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определяет заседание конкурсной комиссии правомочным или принимает решение о его переносе из-за отсутствия кворума;</w:t>
      </w:r>
    </w:p>
    <w:p>
      <w:pPr>
        <w:pStyle w:val="Normal"/>
        <w:numPr>
          <w:ilvl w:val="0"/>
          <w:numId w:val="9"/>
        </w:numPr>
        <w:shd w:val="clear" w:color="auto" w:fill="FFFFFF"/>
        <w:tabs>
          <w:tab w:val="clear" w:pos="709"/>
          <w:tab w:val="left" w:pos="0" w:leader="none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проводит открытые обсуждения с членами конкурсной комиссии во время проведения заседания;</w:t>
      </w:r>
    </w:p>
    <w:p>
      <w:pPr>
        <w:pStyle w:val="Normal"/>
        <w:numPr>
          <w:ilvl w:val="0"/>
          <w:numId w:val="9"/>
        </w:numPr>
        <w:shd w:val="clear" w:color="auto" w:fill="FFFFFF"/>
        <w:tabs>
          <w:tab w:val="clear" w:pos="709"/>
          <w:tab w:val="left" w:pos="0" w:leader="none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выступает на заседаниях конкурсной комиссии с оценкой или анализом рассматриваемых конкурсных работ.</w:t>
      </w:r>
    </w:p>
    <w:p>
      <w:pPr>
        <w:pStyle w:val="Normal"/>
        <w:numPr>
          <w:ilvl w:val="1"/>
          <w:numId w:val="5"/>
        </w:numPr>
        <w:shd w:val="clear" w:color="auto" w:fill="FFFFFF"/>
        <w:tabs>
          <w:tab w:val="clear" w:pos="709"/>
          <w:tab w:val="left" w:pos="567" w:leader="none"/>
          <w:tab w:val="left" w:pos="1276" w:leader="none"/>
          <w:tab w:val="left" w:pos="1843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Обязанности председателя конкурсной комиссии: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лично присутствует на заседаниях конкурсной комиссии (отсутствие председателя конкурсной комиссии на заседании допускается только по уважительным причинам);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обеспечивает соблюдение составом конкурсной комиссии настоящего порядка;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координирует работу конкурсной комиссии;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оформляет протокол заседания конкурсной комиссии по итогам конкурса согласно приложению 5 к настоящему порядку.</w:t>
      </w:r>
    </w:p>
    <w:p>
      <w:pPr>
        <w:pStyle w:val="Normal"/>
        <w:numPr>
          <w:ilvl w:val="1"/>
          <w:numId w:val="5"/>
        </w:numPr>
        <w:shd w:val="clear" w:color="auto" w:fill="FFFFFF"/>
        <w:tabs>
          <w:tab w:val="clear" w:pos="709"/>
          <w:tab w:val="left" w:pos="567" w:leader="none"/>
          <w:tab w:val="left" w:pos="1276" w:leader="none"/>
          <w:tab w:val="left" w:pos="1843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Права членов конкурсной комиссии: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выступают на заседаниях конкурсной комиссии с оценкой или анализом рассматриваемых конкурсных работ;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знакомятся с содержанием протоколов заседания конкурсной комиссии;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направляют председателю конкурсной комиссии предложения по оптимизации работы конкурсной комиссии.</w:t>
      </w:r>
    </w:p>
    <w:p>
      <w:pPr>
        <w:pStyle w:val="Normal"/>
        <w:numPr>
          <w:ilvl w:val="1"/>
          <w:numId w:val="5"/>
        </w:numPr>
        <w:shd w:val="clear" w:color="auto" w:fill="FFFFFF"/>
        <w:tabs>
          <w:tab w:val="clear" w:pos="709"/>
          <w:tab w:val="left" w:pos="567" w:leader="none"/>
          <w:tab w:val="left" w:pos="1276" w:leader="none"/>
          <w:tab w:val="left" w:pos="1843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Обязанности членов конкурсной комиссии: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соблюдают настоящий порядок;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добросовестно исполняют возложенные на конкурсную комиссию функции;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лично присутствуют на заседаниях конкурсной комиссии (отсутствие члена конкурсной комиссии на заседании допускается только по уважительным причинам).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spacing w:before="0" w:after="0"/>
        <w:ind w:left="709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clear" w:pos="709"/>
          <w:tab w:val="left" w:pos="567" w:leader="none"/>
        </w:tabs>
        <w:suppressAutoHyphens w:val="false"/>
        <w:ind w:hanging="0" w:left="0"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Критерии оценки конкурсных работ</w:t>
      </w:r>
    </w:p>
    <w:p>
      <w:pPr>
        <w:pStyle w:val="Normal"/>
        <w:numPr>
          <w:ilvl w:val="1"/>
          <w:numId w:val="7"/>
        </w:numPr>
        <w:tabs>
          <w:tab w:val="clear" w:pos="709"/>
          <w:tab w:val="left" w:pos="1276" w:leader="none"/>
        </w:tabs>
        <w:suppressAutoHyphens w:val="false"/>
        <w:ind w:firstLine="709" w:left="0" w:right="0"/>
        <w:jc w:val="left"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 xml:space="preserve">Каждый критерий оценивается по 10-балльной шкале. </w:t>
      </w:r>
    </w:p>
    <w:p>
      <w:pPr>
        <w:pStyle w:val="Normal"/>
        <w:numPr>
          <w:ilvl w:val="1"/>
          <w:numId w:val="7"/>
        </w:numPr>
        <w:tabs>
          <w:tab w:val="clear" w:pos="709"/>
          <w:tab w:val="left" w:pos="1276" w:leader="none"/>
        </w:tabs>
        <w:suppressAutoHyphens w:val="false"/>
        <w:ind w:firstLine="709" w:left="0" w:right="0"/>
        <w:jc w:val="left"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>Критерии оценивания конкурсных работ и максимальное количество баллов распределены по номинациям: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left="709" w:right="0"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58"/>
        <w:gridCol w:w="5447"/>
        <w:gridCol w:w="1765"/>
      </w:tblGrid>
      <w:tr>
        <w:trPr/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left="34" w:right="0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left="34" w:right="0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</w:tr>
      <w:tr>
        <w:trPr/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bCs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«В День Победы хочу пожелать» (открытка)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полнота раскрытия темы, информативность;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оригинальность идеи;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цветовое и композиционное решение;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эстетичность работы;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степень эмоционального воздействия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left="34" w:right="0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 баллов</w:t>
            </w:r>
          </w:p>
        </w:tc>
      </w:tr>
      <w:tr>
        <w:trPr/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ind w:right="0"/>
              <w:rPr>
                <w:rFonts w:eastAsia="Times New Roman"/>
                <w:color w:val="FF0000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sz w:val="24"/>
                <w:szCs w:val="24"/>
                <w:lang w:val="x-none" w:eastAsia="x-none"/>
              </w:rPr>
              <w:t>«По дорогам памяти»</w:t>
            </w:r>
            <w:r>
              <w:rPr>
                <w:rFonts w:eastAsia="Times New Roman"/>
                <w:sz w:val="24"/>
                <w:szCs w:val="24"/>
                <w:lang w:eastAsia="x-none"/>
              </w:rPr>
              <w:t xml:space="preserve"> (открытка)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полнота раскрытия темы, информативность;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оригинальность идеи;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цветовое и композиционное решение;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эстетичность работы;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степень эмоционального воздействия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left="34" w:right="0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 баллов</w:t>
            </w:r>
          </w:p>
        </w:tc>
      </w:tr>
      <w:tr>
        <w:trPr/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bCs/>
                <w:color w:val="FF0000"/>
                <w:sz w:val="24"/>
                <w:szCs w:val="24"/>
                <w:lang w:val="x-none" w:eastAsia="x-none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«Подвигу жить в веках»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(открытка)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оригинальность авторского решения;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содержание и информативность;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 цветовое и композиционное решение;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степень эмоционального воздействия;</w:t>
            </w:r>
          </w:p>
          <w:p>
            <w:pPr>
              <w:pStyle w:val="Normal"/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right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эстетичность работы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13"/>
              </w:numPr>
              <w:tabs>
                <w:tab w:val="clear" w:pos="709"/>
                <w:tab w:val="left" w:pos="459" w:leader="none"/>
              </w:tabs>
              <w:suppressAutoHyphens w:val="false"/>
              <w:spacing w:before="0" w:after="0"/>
              <w:ind w:hanging="360" w:left="720" w:right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баллов</w:t>
            </w:r>
          </w:p>
        </w:tc>
      </w:tr>
    </w:tbl>
    <w:p>
      <w:pPr>
        <w:pStyle w:val="Normal"/>
        <w:shd w:val="clear" w:color="auto" w:fill="FFFFFF"/>
        <w:tabs>
          <w:tab w:val="clear" w:pos="709"/>
          <w:tab w:val="left" w:pos="567" w:leader="none"/>
        </w:tabs>
        <w:suppressAutoHyphens w:val="false"/>
        <w:ind w:right="0"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clear" w:pos="709"/>
          <w:tab w:val="left" w:pos="567" w:leader="none"/>
        </w:tabs>
        <w:suppressAutoHyphens w:val="false"/>
        <w:ind w:hanging="0" w:left="0"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Подведение итогов конкурса</w:t>
      </w:r>
    </w:p>
    <w:p>
      <w:pPr>
        <w:pStyle w:val="Normal"/>
        <w:numPr>
          <w:ilvl w:val="1"/>
          <w:numId w:val="8"/>
        </w:numPr>
        <w:tabs>
          <w:tab w:val="clear" w:pos="709"/>
          <w:tab w:val="left" w:pos="1276" w:leader="none"/>
        </w:tabs>
        <w:suppressAutoHyphens w:val="false"/>
        <w:ind w:firstLine="709" w:left="0" w:right="0"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>По итогам конкурса в каждой номинации определяются победитель, призеры, лауреаты: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 победитель (1 место) – первая позиция в рейтинге;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 призера (2 место) – вторая, третья позиции в рейтинге;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 призера (3 место) – четвертая, пятая позиции в рейтинге;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9 лауреатов – шестая – четырнадцатая позиции в рейтинге для номинации </w:t>
      </w:r>
      <w:r>
        <w:rPr>
          <w:rFonts w:eastAsia="Times New Roman"/>
          <w:bCs/>
          <w:color w:val="FF0000"/>
          <w:sz w:val="24"/>
          <w:szCs w:val="24"/>
          <w:lang w:eastAsia="ru-RU"/>
        </w:rPr>
        <w:t xml:space="preserve">«В </w:t>
      </w:r>
      <w:r>
        <w:rPr>
          <w:rFonts w:eastAsia="Times New Roman"/>
          <w:bCs/>
          <w:sz w:val="24"/>
          <w:szCs w:val="24"/>
          <w:lang w:eastAsia="ru-RU"/>
        </w:rPr>
        <w:t>День Победы хочу пожелать» (открытка),</w:t>
      </w:r>
      <w:r>
        <w:rPr>
          <w:rFonts w:eastAsia="Times New Roman"/>
          <w:bCs/>
          <w:iCs/>
          <w:sz w:val="24"/>
          <w:szCs w:val="24"/>
          <w:lang w:eastAsia="ru-RU"/>
        </w:rPr>
        <w:t xml:space="preserve"> 1 – 4 классы;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8 лауреатов – шестая – тринадцатая позиции в рейтинге для номинаций «По дорогам памяти» (открытка), </w:t>
      </w:r>
      <w:r>
        <w:rPr>
          <w:rFonts w:eastAsia="Times New Roman"/>
          <w:bCs/>
          <w:iCs/>
          <w:sz w:val="24"/>
          <w:szCs w:val="24"/>
          <w:lang w:eastAsia="ru-RU"/>
        </w:rPr>
        <w:t xml:space="preserve">5 – 8 классы; </w:t>
      </w:r>
      <w:r>
        <w:rPr>
          <w:rFonts w:eastAsia="Times New Roman"/>
          <w:bCs/>
          <w:sz w:val="24"/>
          <w:szCs w:val="24"/>
          <w:lang w:eastAsia="ru-RU"/>
        </w:rPr>
        <w:t>«Подвигу жить в веках»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(открытка)</w:t>
      </w:r>
      <w:r>
        <w:rPr>
          <w:rFonts w:eastAsia="Times New Roman"/>
          <w:sz w:val="24"/>
          <w:szCs w:val="24"/>
          <w:lang w:eastAsia="x-none"/>
        </w:rPr>
        <w:t xml:space="preserve">, </w:t>
      </w:r>
      <w:r>
        <w:rPr>
          <w:rFonts w:eastAsia="Times New Roman"/>
          <w:bCs/>
          <w:sz w:val="24"/>
          <w:szCs w:val="24"/>
          <w:lang w:eastAsia="ru-RU"/>
        </w:rPr>
        <w:t>9-11 классы</w:t>
      </w:r>
      <w:r>
        <w:rPr>
          <w:rFonts w:eastAsia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1"/>
          <w:numId w:val="8"/>
        </w:numPr>
        <w:tabs>
          <w:tab w:val="clear" w:pos="709"/>
          <w:tab w:val="left" w:pos="1276" w:leader="none"/>
        </w:tabs>
        <w:suppressAutoHyphens w:val="false"/>
        <w:ind w:firstLine="709" w:left="0" w:right="0"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>Список победителей, призеров, лауреатов конкурса утверждается приказом департамента образования администрации города и доводится до сведения общеобразовательных организаций.</w:t>
      </w:r>
    </w:p>
    <w:p>
      <w:pPr>
        <w:pStyle w:val="Normal"/>
        <w:numPr>
          <w:ilvl w:val="1"/>
          <w:numId w:val="8"/>
        </w:numPr>
        <w:tabs>
          <w:tab w:val="clear" w:pos="709"/>
          <w:tab w:val="left" w:pos="1276" w:leader="none"/>
        </w:tabs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 xml:space="preserve">Информация о победителях, призерах, лауреатах конкурса публикуется на </w:t>
      </w:r>
      <w:r>
        <w:rPr>
          <w:rFonts w:eastAsia="Times New Roman"/>
          <w:sz w:val="24"/>
          <w:szCs w:val="24"/>
          <w:lang w:eastAsia="ru-RU"/>
        </w:rPr>
        <w:t>портале системы образования города Нижневартовска (</w:t>
      </w:r>
      <w:hyperlink r:id="rId14">
        <w:r>
          <w:rPr>
            <w:rFonts w:eastAsia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eastAsia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-</w:t>
        </w:r>
        <w:r>
          <w:rPr>
            <w:rFonts w:eastAsia="Times New Roman"/>
            <w:color w:val="0000FF"/>
            <w:sz w:val="24"/>
            <w:szCs w:val="24"/>
            <w:u w:val="single"/>
            <w:lang w:val="en-US" w:eastAsia="ru-RU"/>
          </w:rPr>
          <w:t>nv</w:t>
        </w:r>
        <w:r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eastAsia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eastAsia="Times New Roman"/>
          <w:bCs/>
          <w:iCs/>
          <w:sz w:val="24"/>
          <w:szCs w:val="24"/>
          <w:lang w:eastAsia="ru-RU"/>
        </w:rPr>
        <w:t xml:space="preserve">). </w:t>
      </w:r>
    </w:p>
    <w:p>
      <w:pPr>
        <w:pStyle w:val="Normal"/>
        <w:tabs>
          <w:tab w:val="clear" w:pos="709"/>
          <w:tab w:val="left" w:pos="1276" w:leader="none"/>
        </w:tabs>
        <w:suppressAutoHyphens w:val="false"/>
        <w:ind w:left="709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clear" w:pos="709"/>
          <w:tab w:val="left" w:pos="567" w:leader="none"/>
        </w:tabs>
        <w:suppressAutoHyphens w:val="false"/>
        <w:ind w:hanging="0" w:left="0" w:right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Призовой фонд и награждение участников Конкурса</w:t>
      </w:r>
    </w:p>
    <w:p>
      <w:pPr>
        <w:pStyle w:val="Normal"/>
        <w:numPr>
          <w:ilvl w:val="1"/>
          <w:numId w:val="14"/>
        </w:numPr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Призовой фонд конкурса формируется за счет средств, предусмотренных на реализацию муниципальной программы «Развитие образования города Нижневартовска» в 2025 году, составляет 68 000,00 (шестьдесят восемь тысяч) рублей и используется исключительно на награждение победителей, призеров, лауреатов конкурса.</w:t>
      </w:r>
    </w:p>
    <w:p>
      <w:pPr>
        <w:pStyle w:val="Normal"/>
        <w:numPr>
          <w:ilvl w:val="1"/>
          <w:numId w:val="14"/>
        </w:numPr>
        <w:suppressAutoHyphens w:val="false"/>
        <w:ind w:firstLine="709" w:left="0"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Победители, призеры и лауреаты конкурса награждаются дипломами и подарочными сертификатами.</w:t>
      </w:r>
    </w:p>
    <w:p>
      <w:pPr>
        <w:pStyle w:val="Normal"/>
        <w:numPr>
          <w:ilvl w:val="1"/>
          <w:numId w:val="14"/>
        </w:numPr>
        <w:tabs>
          <w:tab w:val="clear" w:pos="709"/>
          <w:tab w:val="left" w:pos="1276" w:leader="none"/>
        </w:tabs>
        <w:suppressAutoHyphens w:val="false"/>
        <w:ind w:firstLine="709" w:left="0" w:right="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Дата награждения победителей, призеров, лауреатов конкурса доводится до сведения участников информационным письмом оргкомитета в адрес общеобразовательной организации.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gency FB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3">
    <w:lvl w:ilvl="0">
      <w:start w:val="7"/>
      <w:numFmt w:val="upperRoman"/>
      <w:lvlText w:val="%1."/>
      <w:lvlJc w:val="left"/>
      <w:pPr>
        <w:tabs>
          <w:tab w:val="num" w:pos="0"/>
        </w:tabs>
        <w:ind w:left="3414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3774" w:hanging="360"/>
      </w:pPr>
      <w:rPr>
        <w:b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4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52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9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6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3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80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8814" w:hanging="180"/>
      </w:pPr>
      <w:rPr/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60" w:hanging="360"/>
      </w:pPr>
      <w:rPr>
        <w:i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i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i w:val="fals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i w:val="fals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i w:val="fals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i w:val="fals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i w:val="false"/>
      </w:rPr>
    </w:lvl>
  </w:abstractNum>
  <w:abstractNum w:abstractNumId="5"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6.%2."/>
      <w:lvlJc w:val="left"/>
      <w:pPr>
        <w:tabs>
          <w:tab w:val="num" w:pos="0"/>
        </w:tabs>
        <w:ind w:left="644" w:hanging="360"/>
      </w:pPr>
      <w:rPr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6"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suff w:val="space"/>
      <w:lvlText w:val="4.%2."/>
      <w:lvlJc w:val="left"/>
      <w:pPr>
        <w:tabs>
          <w:tab w:val="num" w:pos="0"/>
        </w:tabs>
        <w:ind w:left="1069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/>
    </w:lvl>
  </w:abstractNum>
  <w:abstractNum w:abstractNumId="7"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7.%2."/>
      <w:lvlJc w:val="left"/>
      <w:pPr>
        <w:tabs>
          <w:tab w:val="num" w:pos="0"/>
        </w:tabs>
        <w:ind w:left="107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2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2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5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923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52" w:hanging="1800"/>
      </w:pPr>
      <w:rPr/>
    </w:lvl>
  </w:abstractNum>
  <w:abstractNum w:abstractNumId="8"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8.%2."/>
      <w:lvlJc w:val="left"/>
      <w:pPr>
        <w:tabs>
          <w:tab w:val="num" w:pos="0"/>
        </w:tabs>
        <w:ind w:left="107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2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2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5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923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52" w:hanging="1800"/>
      </w:pPr>
      <w:rPr/>
    </w:lvl>
  </w:abstractNum>
  <w:abstractNum w:abstractNumId="9">
    <w:lvl w:ilvl="0">
      <w:start w:val="1"/>
      <w:numFmt w:val="bullet"/>
      <w:suff w:val="space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50"/>
      <w:numFmt w:val="decimal"/>
      <w:lvlText w:val="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774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54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962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73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15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2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338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112" w:hanging="1800"/>
      </w:pPr>
      <w:rPr/>
    </w:lvl>
  </w:abstractNum>
  <w:abstractNum w:abstractNumId="15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6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7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8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9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3fa9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0462e"/>
    <w:pPr>
      <w:keepNext w:val="true"/>
      <w:ind w:right="0"/>
      <w:jc w:val="left"/>
      <w:outlineLvl w:val="0"/>
    </w:pPr>
    <w:rPr>
      <w:rFonts w:eastAsia="Times New Roman"/>
      <w:b/>
      <w:bCs/>
      <w:caps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0c4abd"/>
    <w:pPr>
      <w:keepNext w:val="true"/>
      <w:tabs>
        <w:tab w:val="clear" w:pos="709"/>
        <w:tab w:val="left" w:pos="0" w:leader="none"/>
      </w:tabs>
      <w:spacing w:before="240" w:after="60"/>
      <w:ind w:right="0"/>
      <w:jc w:val="left"/>
      <w:outlineLvl w:val="1"/>
    </w:pPr>
    <w:rPr>
      <w:rFonts w:ascii="Cambria" w:hAnsi="Cambria" w:eastAsia="Times New Roman"/>
      <w:b/>
      <w:bCs/>
      <w:i/>
      <w:iCs/>
      <w:szCs w:val="28"/>
      <w:lang w:eastAsia="zh-CN"/>
    </w:rPr>
  </w:style>
  <w:style w:type="paragraph" w:styleId="Heading5">
    <w:name w:val="Heading 5"/>
    <w:basedOn w:val="Normal"/>
    <w:next w:val="Normal"/>
    <w:link w:val="5"/>
    <w:qFormat/>
    <w:rsid w:val="00d0462e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c4abd"/>
    <w:pPr>
      <w:spacing w:before="240" w:after="60"/>
      <w:ind w:right="0"/>
      <w:jc w:val="left"/>
      <w:outlineLvl w:val="5"/>
    </w:pPr>
    <w:rPr>
      <w:rFonts w:ascii="Calibri" w:hAnsi="Calibri" w:eastAsia="Times New Roman"/>
      <w:b/>
      <w:bCs/>
      <w:sz w:val="22"/>
      <w:lang w:eastAsia="zh-CN"/>
    </w:rPr>
  </w:style>
  <w:style w:type="paragraph" w:styleId="Heading7">
    <w:name w:val="Heading 7"/>
    <w:basedOn w:val="Normal"/>
    <w:next w:val="Normal"/>
    <w:link w:val="7"/>
    <w:qFormat/>
    <w:rsid w:val="00d0462e"/>
    <w:pPr>
      <w:keepNext w:val="true"/>
      <w:ind w:right="0"/>
      <w:jc w:val="center"/>
      <w:outlineLvl w:val="6"/>
    </w:pPr>
    <w:rPr>
      <w:rFonts w:eastAsia="Times New Roman"/>
      <w:sz w:val="36"/>
      <w:szCs w:val="24"/>
      <w:lang w:eastAsia="ru-RU"/>
    </w:rPr>
  </w:style>
  <w:style w:type="paragraph" w:styleId="Heading8">
    <w:name w:val="Heading 8"/>
    <w:basedOn w:val="Normal"/>
    <w:next w:val="Normal"/>
    <w:link w:val="8"/>
    <w:qFormat/>
    <w:rsid w:val="00d0462e"/>
    <w:pPr>
      <w:keepNext w:val="true"/>
      <w:ind w:right="0"/>
      <w:jc w:val="center"/>
      <w:outlineLvl w:val="7"/>
    </w:pPr>
    <w:rPr>
      <w:rFonts w:eastAsia="Times New Roman"/>
      <w:b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d0462e"/>
    <w:rPr>
      <w:rFonts w:ascii="Times New Roman" w:hAnsi="Times New Roman" w:eastAsia="Times New Roman" w:cs="Times New Roman"/>
      <w:b/>
      <w:bCs/>
      <w:caps/>
      <w:sz w:val="24"/>
      <w:szCs w:val="24"/>
      <w:lang w:eastAsia="ru-RU"/>
    </w:rPr>
  </w:style>
  <w:style w:type="character" w:styleId="5" w:customStyle="1">
    <w:name w:val="Заголовок 5 Знак"/>
    <w:basedOn w:val="DefaultParagraphFont"/>
    <w:qFormat/>
    <w:rsid w:val="00d0462e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qFormat/>
    <w:rsid w:val="00d0462e"/>
    <w:rPr>
      <w:rFonts w:ascii="Times New Roman" w:hAnsi="Times New Roman" w:eastAsia="Times New Roman" w:cs="Times New Roman"/>
      <w:sz w:val="36"/>
      <w:szCs w:val="24"/>
      <w:lang w:eastAsia="ru-RU"/>
    </w:rPr>
  </w:style>
  <w:style w:type="character" w:styleId="8" w:customStyle="1">
    <w:name w:val="Заголовок 8 Знак"/>
    <w:basedOn w:val="DefaultParagraphFont"/>
    <w:qFormat/>
    <w:rsid w:val="00d0462e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qFormat/>
    <w:rsid w:val="00c16cd9"/>
    <w:rPr>
      <w:rFonts w:ascii="Tahoma" w:hAnsi="Tahoma" w:cs="Tahoma"/>
      <w:sz w:val="16"/>
      <w:szCs w:val="16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Style9" w:customStyle="1">
    <w:name w:val="Основной текст с отступом Знак"/>
    <w:basedOn w:val="DefaultParagraphFont"/>
    <w:uiPriority w:val="99"/>
    <w:qFormat/>
    <w:rsid w:val="00cd74c2"/>
    <w:rPr>
      <w:rFonts w:ascii="Times New Roman" w:hAnsi="Times New Roman" w:cs="Times New Roman"/>
      <w:sz w:val="28"/>
    </w:rPr>
  </w:style>
  <w:style w:type="character" w:styleId="Style10" w:customStyle="1">
    <w:name w:val="Текст сноски Знак"/>
    <w:basedOn w:val="DefaultParagraphFont"/>
    <w:uiPriority w:val="99"/>
    <w:semiHidden/>
    <w:qFormat/>
    <w:rsid w:val="00330880"/>
    <w:rPr>
      <w:rFonts w:ascii="Times New Roman" w:hAnsi="Times New Roman" w:cs="Times New Roman"/>
      <w:sz w:val="20"/>
      <w:szCs w:val="20"/>
    </w:rPr>
  </w:style>
  <w:style w:type="character" w:styleId="2" w:customStyle="1">
    <w:name w:val="Заголовок 2 Знак"/>
    <w:basedOn w:val="DefaultParagraphFont"/>
    <w:qFormat/>
    <w:rsid w:val="000c4abd"/>
    <w:rPr>
      <w:rFonts w:ascii="Cambria" w:hAnsi="Cambria" w:eastAsia="Times New Roman" w:cs="Times New Roman"/>
      <w:b/>
      <w:bCs/>
      <w:i/>
      <w:iCs/>
      <w:sz w:val="28"/>
      <w:szCs w:val="28"/>
      <w:lang w:eastAsia="zh-CN"/>
    </w:rPr>
  </w:style>
  <w:style w:type="character" w:styleId="6" w:customStyle="1">
    <w:name w:val="Заголовок 6 Знак"/>
    <w:basedOn w:val="DefaultParagraphFont"/>
    <w:uiPriority w:val="9"/>
    <w:semiHidden/>
    <w:qFormat/>
    <w:rsid w:val="000c4abd"/>
    <w:rPr>
      <w:rFonts w:ascii="Calibri" w:hAnsi="Calibri" w:eastAsia="Times New Roman" w:cs="Times New Roman"/>
      <w:b/>
      <w:bCs/>
      <w:lang w:eastAsia="zh-CN"/>
    </w:rPr>
  </w:style>
  <w:style w:type="character" w:styleId="WW8Num2z0" w:customStyle="1">
    <w:name w:val="WW8Num2z0"/>
    <w:qFormat/>
    <w:rsid w:val="000c4abd"/>
    <w:rPr>
      <w:b w:val="false"/>
      <w:sz w:val="28"/>
      <w:szCs w:val="28"/>
    </w:rPr>
  </w:style>
  <w:style w:type="character" w:styleId="WW8Num2z1" w:customStyle="1">
    <w:name w:val="WW8Num2z1"/>
    <w:qFormat/>
    <w:rsid w:val="000c4abd"/>
    <w:rPr/>
  </w:style>
  <w:style w:type="character" w:styleId="WW8Num4z0" w:customStyle="1">
    <w:name w:val="WW8Num4z0"/>
    <w:qFormat/>
    <w:rsid w:val="000c4abd"/>
    <w:rPr/>
  </w:style>
  <w:style w:type="character" w:styleId="WW8Num6z1" w:customStyle="1">
    <w:name w:val="WW8Num6z1"/>
    <w:qFormat/>
    <w:rsid w:val="000c4abd"/>
    <w:rPr/>
  </w:style>
  <w:style w:type="character" w:styleId="WW8Num8z0" w:customStyle="1">
    <w:name w:val="WW8Num8z0"/>
    <w:qFormat/>
    <w:rsid w:val="000c4abd"/>
    <w:rPr/>
  </w:style>
  <w:style w:type="character" w:styleId="WW8Num8z1" w:customStyle="1">
    <w:name w:val="WW8Num8z1"/>
    <w:qFormat/>
    <w:rsid w:val="000c4abd"/>
    <w:rPr>
      <w:color w:val="000000"/>
    </w:rPr>
  </w:style>
  <w:style w:type="character" w:styleId="WW8Num9z1" w:customStyle="1">
    <w:name w:val="WW8Num9z1"/>
    <w:qFormat/>
    <w:rsid w:val="000c4abd"/>
    <w:rPr/>
  </w:style>
  <w:style w:type="character" w:styleId="WW8Num10z0" w:customStyle="1">
    <w:name w:val="WW8Num10z0"/>
    <w:qFormat/>
    <w:rsid w:val="000c4abd"/>
    <w:rPr>
      <w:rFonts w:ascii="Agency FB" w:hAnsi="Agency FB" w:cs="Agency FB"/>
    </w:rPr>
  </w:style>
  <w:style w:type="character" w:styleId="WW8Num10z1" w:customStyle="1">
    <w:name w:val="WW8Num10z1"/>
    <w:qFormat/>
    <w:rsid w:val="000c4abd"/>
    <w:rPr>
      <w:rFonts w:ascii="Courier New" w:hAnsi="Courier New" w:cs="Courier New"/>
    </w:rPr>
  </w:style>
  <w:style w:type="character" w:styleId="WW8Num10z2" w:customStyle="1">
    <w:name w:val="WW8Num10z2"/>
    <w:qFormat/>
    <w:rsid w:val="000c4abd"/>
    <w:rPr>
      <w:rFonts w:ascii="Wingdings" w:hAnsi="Wingdings" w:cs="Wingdings"/>
    </w:rPr>
  </w:style>
  <w:style w:type="character" w:styleId="WW8Num10z3" w:customStyle="1">
    <w:name w:val="WW8Num10z3"/>
    <w:qFormat/>
    <w:rsid w:val="000c4abd"/>
    <w:rPr>
      <w:rFonts w:ascii="Symbol" w:hAnsi="Symbol" w:cs="Symbol"/>
    </w:rPr>
  </w:style>
  <w:style w:type="character" w:styleId="WW8Num11z0" w:customStyle="1">
    <w:name w:val="WW8Num11z0"/>
    <w:qFormat/>
    <w:rsid w:val="000c4abd"/>
    <w:rPr/>
  </w:style>
  <w:style w:type="character" w:styleId="WW8Num6z0" w:customStyle="1">
    <w:name w:val="WW8Num6z0"/>
    <w:qFormat/>
    <w:rsid w:val="000c4abd"/>
    <w:rPr>
      <w:rFonts w:ascii="Symbol" w:hAnsi="Symbol" w:cs="Symbol"/>
      <w:sz w:val="20"/>
    </w:rPr>
  </w:style>
  <w:style w:type="character" w:styleId="WW8Num6z2" w:customStyle="1">
    <w:name w:val="WW8Num6z2"/>
    <w:qFormat/>
    <w:rsid w:val="000c4abd"/>
    <w:rPr>
      <w:rFonts w:ascii="Wingdings" w:hAnsi="Wingdings" w:cs="Wingdings"/>
      <w:sz w:val="20"/>
    </w:rPr>
  </w:style>
  <w:style w:type="character" w:styleId="WW8Num7z1" w:customStyle="1">
    <w:name w:val="WW8Num7z1"/>
    <w:qFormat/>
    <w:rsid w:val="000c4abd"/>
    <w:rPr/>
  </w:style>
  <w:style w:type="character" w:styleId="WW8Num9z0" w:customStyle="1">
    <w:name w:val="WW8Num9z0"/>
    <w:qFormat/>
    <w:rsid w:val="000c4abd"/>
    <w:rPr/>
  </w:style>
  <w:style w:type="character" w:styleId="WW8Num11z1" w:customStyle="1">
    <w:name w:val="WW8Num11z1"/>
    <w:qFormat/>
    <w:rsid w:val="000c4abd"/>
    <w:rPr>
      <w:rFonts w:ascii="Courier New" w:hAnsi="Courier New" w:cs="Courier New"/>
    </w:rPr>
  </w:style>
  <w:style w:type="character" w:styleId="WW8Num11z2" w:customStyle="1">
    <w:name w:val="WW8Num11z2"/>
    <w:qFormat/>
    <w:rsid w:val="000c4abd"/>
    <w:rPr>
      <w:rFonts w:ascii="Wingdings" w:hAnsi="Wingdings" w:cs="Wingdings"/>
    </w:rPr>
  </w:style>
  <w:style w:type="character" w:styleId="WW8Num11z3" w:customStyle="1">
    <w:name w:val="WW8Num11z3"/>
    <w:qFormat/>
    <w:rsid w:val="000c4abd"/>
    <w:rPr>
      <w:rFonts w:ascii="Symbol" w:hAnsi="Symbol" w:cs="Symbol"/>
    </w:rPr>
  </w:style>
  <w:style w:type="character" w:styleId="WW8Num12z0" w:customStyle="1">
    <w:name w:val="WW8Num12z0"/>
    <w:qFormat/>
    <w:rsid w:val="000c4abd"/>
    <w:rPr/>
  </w:style>
  <w:style w:type="character" w:styleId="WW8Num13z0" w:customStyle="1">
    <w:name w:val="WW8Num13z0"/>
    <w:qFormat/>
    <w:rsid w:val="000c4abd"/>
    <w:rPr/>
  </w:style>
  <w:style w:type="character" w:styleId="WW8Num14z0" w:customStyle="1">
    <w:name w:val="WW8Num14z0"/>
    <w:qFormat/>
    <w:rsid w:val="000c4abd"/>
    <w:rPr/>
  </w:style>
  <w:style w:type="character" w:styleId="WW8Num15z0" w:customStyle="1">
    <w:name w:val="WW8Num15z0"/>
    <w:qFormat/>
    <w:rsid w:val="000c4abd"/>
    <w:rPr>
      <w:rFonts w:ascii="Symbol" w:hAnsi="Symbol" w:cs="Symbol"/>
    </w:rPr>
  </w:style>
  <w:style w:type="character" w:styleId="WW8Num15z1" w:customStyle="1">
    <w:name w:val="WW8Num15z1"/>
    <w:qFormat/>
    <w:rsid w:val="000c4abd"/>
    <w:rPr>
      <w:rFonts w:ascii="Courier New" w:hAnsi="Courier New" w:cs="Courier New"/>
    </w:rPr>
  </w:style>
  <w:style w:type="character" w:styleId="WW8Num15z2" w:customStyle="1">
    <w:name w:val="WW8Num15z2"/>
    <w:qFormat/>
    <w:rsid w:val="000c4abd"/>
    <w:rPr>
      <w:rFonts w:ascii="Wingdings" w:hAnsi="Wingdings" w:cs="Wingdings"/>
    </w:rPr>
  </w:style>
  <w:style w:type="character" w:styleId="WW8Num17z0" w:customStyle="1">
    <w:name w:val="WW8Num17z0"/>
    <w:qFormat/>
    <w:rsid w:val="000c4abd"/>
    <w:rPr/>
  </w:style>
  <w:style w:type="character" w:styleId="WW8Num22z0" w:customStyle="1">
    <w:name w:val="WW8Num22z0"/>
    <w:qFormat/>
    <w:rsid w:val="000c4abd"/>
    <w:rPr/>
  </w:style>
  <w:style w:type="character" w:styleId="WW8Num23z0" w:customStyle="1">
    <w:name w:val="WW8Num23z0"/>
    <w:qFormat/>
    <w:rsid w:val="000c4abd"/>
    <w:rPr>
      <w:rFonts w:ascii="Symbol" w:hAnsi="Symbol" w:cs="Symbol"/>
    </w:rPr>
  </w:style>
  <w:style w:type="character" w:styleId="WW8Num23z1" w:customStyle="1">
    <w:name w:val="WW8Num23z1"/>
    <w:qFormat/>
    <w:rsid w:val="000c4abd"/>
    <w:rPr>
      <w:rFonts w:ascii="Courier New" w:hAnsi="Courier New" w:cs="Courier New"/>
    </w:rPr>
  </w:style>
  <w:style w:type="character" w:styleId="WW8Num23z2" w:customStyle="1">
    <w:name w:val="WW8Num23z2"/>
    <w:qFormat/>
    <w:rsid w:val="000c4abd"/>
    <w:rPr>
      <w:rFonts w:ascii="Wingdings" w:hAnsi="Wingdings" w:cs="Wingdings"/>
    </w:rPr>
  </w:style>
  <w:style w:type="character" w:styleId="WW8Num24z0" w:customStyle="1">
    <w:name w:val="WW8Num24z0"/>
    <w:qFormat/>
    <w:rsid w:val="000c4abd"/>
    <w:rPr/>
  </w:style>
  <w:style w:type="character" w:styleId="WW8Num25z0" w:customStyle="1">
    <w:name w:val="WW8Num25z0"/>
    <w:qFormat/>
    <w:rsid w:val="000c4abd"/>
    <w:rPr>
      <w:rFonts w:ascii="Agency FB" w:hAnsi="Agency FB" w:cs="Agency FB"/>
    </w:rPr>
  </w:style>
  <w:style w:type="character" w:styleId="WW8Num25z1" w:customStyle="1">
    <w:name w:val="WW8Num25z1"/>
    <w:qFormat/>
    <w:rsid w:val="000c4abd"/>
    <w:rPr>
      <w:rFonts w:ascii="Courier New" w:hAnsi="Courier New" w:cs="Courier New"/>
    </w:rPr>
  </w:style>
  <w:style w:type="character" w:styleId="WW8Num25z2" w:customStyle="1">
    <w:name w:val="WW8Num25z2"/>
    <w:qFormat/>
    <w:rsid w:val="000c4abd"/>
    <w:rPr>
      <w:rFonts w:ascii="Wingdings" w:hAnsi="Wingdings" w:cs="Wingdings"/>
    </w:rPr>
  </w:style>
  <w:style w:type="character" w:styleId="WW8Num25z3" w:customStyle="1">
    <w:name w:val="WW8Num25z3"/>
    <w:qFormat/>
    <w:rsid w:val="000c4abd"/>
    <w:rPr>
      <w:rFonts w:ascii="Symbol" w:hAnsi="Symbol" w:cs="Symbol"/>
    </w:rPr>
  </w:style>
  <w:style w:type="character" w:styleId="WW8Num28z0" w:customStyle="1">
    <w:name w:val="WW8Num28z0"/>
    <w:qFormat/>
    <w:rsid w:val="000c4abd"/>
    <w:rPr>
      <w:rFonts w:ascii="Symbol" w:hAnsi="Symbol" w:cs="Symbol"/>
    </w:rPr>
  </w:style>
  <w:style w:type="character" w:styleId="WW8Num28z1" w:customStyle="1">
    <w:name w:val="WW8Num28z1"/>
    <w:qFormat/>
    <w:rsid w:val="000c4abd"/>
    <w:rPr>
      <w:rFonts w:ascii="Courier New" w:hAnsi="Courier New" w:cs="Courier New"/>
    </w:rPr>
  </w:style>
  <w:style w:type="character" w:styleId="WW8Num28z2" w:customStyle="1">
    <w:name w:val="WW8Num28z2"/>
    <w:qFormat/>
    <w:rsid w:val="000c4abd"/>
    <w:rPr>
      <w:rFonts w:ascii="Wingdings" w:hAnsi="Wingdings" w:cs="Wingdings"/>
    </w:rPr>
  </w:style>
  <w:style w:type="character" w:styleId="WW8Num29z0" w:customStyle="1">
    <w:name w:val="WW8Num29z0"/>
    <w:qFormat/>
    <w:rsid w:val="000c4abd"/>
    <w:rPr>
      <w:rFonts w:ascii="Agency FB" w:hAnsi="Agency FB" w:cs="Agency FB"/>
    </w:rPr>
  </w:style>
  <w:style w:type="character" w:styleId="WW8Num29z1" w:customStyle="1">
    <w:name w:val="WW8Num29z1"/>
    <w:qFormat/>
    <w:rsid w:val="000c4abd"/>
    <w:rPr>
      <w:rFonts w:ascii="Courier New" w:hAnsi="Courier New" w:cs="Courier New"/>
    </w:rPr>
  </w:style>
  <w:style w:type="character" w:styleId="WW8Num29z2" w:customStyle="1">
    <w:name w:val="WW8Num29z2"/>
    <w:qFormat/>
    <w:rsid w:val="000c4abd"/>
    <w:rPr>
      <w:rFonts w:ascii="Wingdings" w:hAnsi="Wingdings" w:cs="Wingdings"/>
    </w:rPr>
  </w:style>
  <w:style w:type="character" w:styleId="WW8Num29z3" w:customStyle="1">
    <w:name w:val="WW8Num29z3"/>
    <w:qFormat/>
    <w:rsid w:val="000c4abd"/>
    <w:rPr>
      <w:rFonts w:ascii="Symbol" w:hAnsi="Symbol" w:cs="Symbol"/>
    </w:rPr>
  </w:style>
  <w:style w:type="character" w:styleId="WW8Num31z0" w:customStyle="1">
    <w:name w:val="WW8Num31z0"/>
    <w:qFormat/>
    <w:rsid w:val="000c4abd"/>
    <w:rPr/>
  </w:style>
  <w:style w:type="character" w:styleId="3" w:customStyle="1">
    <w:name w:val="Основной шрифт абзаца3"/>
    <w:qFormat/>
    <w:rsid w:val="000c4abd"/>
    <w:rPr/>
  </w:style>
  <w:style w:type="character" w:styleId="21" w:customStyle="1">
    <w:name w:val="Основной шрифт абзаца2"/>
    <w:qFormat/>
    <w:rsid w:val="000c4abd"/>
    <w:rPr/>
  </w:style>
  <w:style w:type="character" w:styleId="WW8Num3z0" w:customStyle="1">
    <w:name w:val="WW8Num3z0"/>
    <w:qFormat/>
    <w:rsid w:val="000c4abd"/>
    <w:rPr>
      <w:color w:val="000000"/>
    </w:rPr>
  </w:style>
  <w:style w:type="character" w:styleId="WW8Num3z1" w:customStyle="1">
    <w:name w:val="WW8Num3z1"/>
    <w:qFormat/>
    <w:rsid w:val="000c4abd"/>
    <w:rPr/>
  </w:style>
  <w:style w:type="character" w:styleId="WW8Num1z0" w:customStyle="1">
    <w:name w:val="WW8Num1z0"/>
    <w:qFormat/>
    <w:rsid w:val="000c4abd"/>
    <w:rPr>
      <w:rFonts w:ascii="Symbol" w:hAnsi="Symbol" w:cs="Symbol"/>
    </w:rPr>
  </w:style>
  <w:style w:type="character" w:styleId="WW8Num1z1" w:customStyle="1">
    <w:name w:val="WW8Num1z1"/>
    <w:qFormat/>
    <w:rsid w:val="000c4abd"/>
    <w:rPr>
      <w:rFonts w:ascii="Courier New" w:hAnsi="Courier New" w:cs="Courier New"/>
    </w:rPr>
  </w:style>
  <w:style w:type="character" w:styleId="WW8Num1z2" w:customStyle="1">
    <w:name w:val="WW8Num1z2"/>
    <w:qFormat/>
    <w:rsid w:val="000c4abd"/>
    <w:rPr>
      <w:rFonts w:ascii="Wingdings" w:hAnsi="Wingdings" w:cs="Wingdings"/>
    </w:rPr>
  </w:style>
  <w:style w:type="character" w:styleId="WW8Num5z0" w:customStyle="1">
    <w:name w:val="WW8Num5z0"/>
    <w:qFormat/>
    <w:rsid w:val="000c4abd"/>
    <w:rPr>
      <w:color w:val="000000"/>
    </w:rPr>
  </w:style>
  <w:style w:type="character" w:styleId="11" w:customStyle="1">
    <w:name w:val="Основной шрифт абзаца1"/>
    <w:qFormat/>
    <w:rsid w:val="000c4abd"/>
    <w:rPr/>
  </w:style>
  <w:style w:type="character" w:styleId="Style11" w:customStyle="1">
    <w:name w:val="Текст примечания Знак"/>
    <w:link w:val="Annotationtext"/>
    <w:uiPriority w:val="99"/>
    <w:semiHidden/>
    <w:qFormat/>
    <w:rsid w:val="000c4abd"/>
    <w:rPr>
      <w:szCs w:val="24"/>
    </w:rPr>
  </w:style>
  <w:style w:type="character" w:styleId="Style12" w:customStyle="1">
    <w:name w:val="Верхний колонтитул Знак"/>
    <w:uiPriority w:val="99"/>
    <w:qFormat/>
    <w:rsid w:val="000c4abd"/>
    <w:rPr>
      <w:sz w:val="24"/>
      <w:szCs w:val="24"/>
    </w:rPr>
  </w:style>
  <w:style w:type="character" w:styleId="Style13" w:customStyle="1">
    <w:name w:val="Нижний колонтитул Знак"/>
    <w:uiPriority w:val="99"/>
    <w:qFormat/>
    <w:rsid w:val="000c4abd"/>
    <w:rPr>
      <w:sz w:val="24"/>
      <w:szCs w:val="24"/>
    </w:rPr>
  </w:style>
  <w:style w:type="character" w:styleId="Style14" w:customStyle="1">
    <w:name w:val="Основной текст_"/>
    <w:qFormat/>
    <w:rsid w:val="000c4abd"/>
    <w:rPr>
      <w:b/>
      <w:bCs/>
      <w:sz w:val="21"/>
      <w:szCs w:val="21"/>
      <w:shd w:fill="FFFFFF" w:val="clear"/>
    </w:rPr>
  </w:style>
  <w:style w:type="character" w:styleId="31" w:customStyle="1">
    <w:name w:val="Основной текст с отступом 3 Знак"/>
    <w:qFormat/>
    <w:rsid w:val="000c4abd"/>
    <w:rPr>
      <w:sz w:val="16"/>
      <w:szCs w:val="16"/>
    </w:rPr>
  </w:style>
  <w:style w:type="character" w:styleId="Strong">
    <w:name w:val="Strong"/>
    <w:uiPriority w:val="22"/>
    <w:qFormat/>
    <w:rsid w:val="000c4abd"/>
    <w:rPr>
      <w:b/>
      <w:bCs/>
    </w:rPr>
  </w:style>
  <w:style w:type="character" w:styleId="Style15" w:customStyle="1">
    <w:name w:val="Основной текст Знак"/>
    <w:qFormat/>
    <w:rsid w:val="000c4abd"/>
    <w:rPr>
      <w:sz w:val="24"/>
      <w:szCs w:val="24"/>
      <w:lang w:eastAsia="zh-CN"/>
    </w:rPr>
  </w:style>
  <w:style w:type="character" w:styleId="32" w:customStyle="1">
    <w:name w:val="Основной текст 3 Знак"/>
    <w:link w:val="BodyText3"/>
    <w:semiHidden/>
    <w:qFormat/>
    <w:rsid w:val="000c4abd"/>
    <w:rPr>
      <w:sz w:val="28"/>
      <w:szCs w:val="24"/>
    </w:rPr>
  </w:style>
  <w:style w:type="character" w:styleId="33" w:customStyle="1">
    <w:name w:val="Обычный (веб) Знак3"/>
    <w:link w:val="Web"/>
    <w:uiPriority w:val="99"/>
    <w:qFormat/>
    <w:rsid w:val="000c4abd"/>
    <w:rPr>
      <w:sz w:val="24"/>
    </w:rPr>
  </w:style>
  <w:style w:type="character" w:styleId="12" w:customStyle="1">
    <w:name w:val="Текст примечания Знак1"/>
    <w:qFormat/>
    <w:rsid w:val="000c4abd"/>
    <w:rPr>
      <w:lang w:eastAsia="zh-CN"/>
    </w:rPr>
  </w:style>
  <w:style w:type="character" w:styleId="Apple-converted-space" w:customStyle="1">
    <w:name w:val="apple-converted-space"/>
    <w:qFormat/>
    <w:rsid w:val="000c4abd"/>
    <w:rPr/>
  </w:style>
  <w:style w:type="character" w:styleId="UnresolvedMention" w:customStyle="1">
    <w:name w:val="Unresolved Mention"/>
    <w:qFormat/>
    <w:rsid w:val="000c4abd"/>
    <w:rPr>
      <w:color w:val="605E5C"/>
      <w:shd w:fill="E1DFDD" w:val="clear"/>
    </w:rPr>
  </w:style>
  <w:style w:type="character" w:styleId="13" w:customStyle="1">
    <w:name w:val="Просмотренная гиперссылка1"/>
    <w:qFormat/>
    <w:rsid w:val="000c4abd"/>
    <w:rPr>
      <w:color w:val="954F72"/>
      <w:u w:val="single"/>
    </w:rPr>
  </w:style>
  <w:style w:type="character" w:styleId="Style16" w:customStyle="1">
    <w:name w:val="Без интервала Знак"/>
    <w:uiPriority w:val="99"/>
    <w:qFormat/>
    <w:rsid w:val="000c4abd"/>
    <w:rPr>
      <w:rFonts w:ascii="Calibri" w:hAnsi="Calibri" w:cs="Calibri"/>
      <w:sz w:val="22"/>
      <w:szCs w:val="22"/>
      <w:lang w:eastAsia="zh-CN"/>
    </w:rPr>
  </w:style>
  <w:style w:type="character" w:styleId="Style17" w:customStyle="1">
    <w:name w:val="Неразрешенное упоминание"/>
    <w:uiPriority w:val="99"/>
    <w:qFormat/>
    <w:rsid w:val="000c4abd"/>
    <w:rPr>
      <w:color w:val="605E5C"/>
      <w:shd w:fill="E1DFDD" w:val="clear"/>
    </w:rPr>
  </w:style>
  <w:style w:type="character" w:styleId="22" w:customStyle="1">
    <w:name w:val="Основной текст с отступом 2 Знак"/>
    <w:link w:val="BodyTextIndent2"/>
    <w:uiPriority w:val="99"/>
    <w:semiHidden/>
    <w:qFormat/>
    <w:rsid w:val="000c4abd"/>
    <w:rPr>
      <w:sz w:val="24"/>
      <w:szCs w:val="24"/>
    </w:rPr>
  </w:style>
  <w:style w:type="character" w:styleId="FollowedHyperlink">
    <w:name w:val="FollowedHyperlink"/>
    <w:rsid w:val="000c4abd"/>
    <w:rPr>
      <w:color w:val="954F72"/>
      <w:u w:val="single"/>
    </w:rPr>
  </w:style>
  <w:style w:type="character" w:styleId="14" w:customStyle="1">
    <w:name w:val="Нижний колонтитул Знак1"/>
    <w:basedOn w:val="DefaultParagraphFont"/>
    <w:uiPriority w:val="99"/>
    <w:qFormat/>
    <w:rsid w:val="000c4abd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Style18" w:customStyle="1">
    <w:name w:val="Заголовок Знак"/>
    <w:basedOn w:val="DefaultParagraphFont"/>
    <w:uiPriority w:val="1"/>
    <w:qFormat/>
    <w:rsid w:val="000c4abd"/>
    <w:rPr>
      <w:rFonts w:ascii="Times New Roman" w:hAnsi="Times New Roman" w:eastAsia="Times New Roman" w:cs="Times New Roman"/>
      <w:sz w:val="32"/>
      <w:szCs w:val="32"/>
    </w:rPr>
  </w:style>
  <w:style w:type="character" w:styleId="311" w:customStyle="1">
    <w:name w:val="Основной текст 3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16"/>
      <w:szCs w:val="16"/>
    </w:rPr>
  </w:style>
  <w:style w:type="character" w:styleId="23" w:customStyle="1">
    <w:name w:val="Текст примечания Знак2"/>
    <w:basedOn w:val="DefaultParagraphFont"/>
    <w:uiPriority w:val="99"/>
    <w:semiHidden/>
    <w:qFormat/>
    <w:rsid w:val="000c4abd"/>
    <w:rPr>
      <w:rFonts w:ascii="Times New Roman" w:hAnsi="Times New Roman" w:cs="Times New Roman"/>
      <w:sz w:val="20"/>
      <w:szCs w:val="20"/>
    </w:rPr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28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15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99"/>
    <w:qFormat/>
    <w:rsid w:val="00562061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562061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8"/>
    <w:uiPriority w:val="99"/>
    <w:unhideWhenUsed/>
    <w:qFormat/>
    <w:rsid w:val="00c16cd9"/>
    <w:pPr/>
    <w:rPr>
      <w:rFonts w:ascii="Tahoma" w:hAnsi="Tahoma" w:cs="Tahoma"/>
      <w:sz w:val="16"/>
      <w:szCs w:val="16"/>
    </w:rPr>
  </w:style>
  <w:style w:type="paragraph" w:styleId="Style21" w:customStyle="1">
    <w:name w:val="Колонтитул"/>
    <w:basedOn w:val="Normal"/>
    <w:qFormat/>
    <w:rsid w:val="000c4abd"/>
    <w:pPr>
      <w:suppressLineNumbers/>
      <w:tabs>
        <w:tab w:val="clear" w:pos="709"/>
        <w:tab w:val="center" w:pos="4819" w:leader="none"/>
        <w:tab w:val="right" w:pos="9638" w:leader="none"/>
      </w:tabs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Header">
    <w:name w:val="Header"/>
    <w:basedOn w:val="Normal"/>
    <w:uiPriority w:val="9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9"/>
    <w:uiPriority w:val="99"/>
    <w:unhideWhenUsed/>
    <w:rsid w:val="00cd74c2"/>
    <w:pPr>
      <w:spacing w:before="0" w:after="120"/>
      <w:ind w:left="283"/>
    </w:pPr>
    <w:rPr/>
  </w:style>
  <w:style w:type="paragraph" w:styleId="FootnoteText">
    <w:name w:val="Footnote Text"/>
    <w:basedOn w:val="Normal"/>
    <w:link w:val="Style10"/>
    <w:uiPriority w:val="99"/>
    <w:semiHidden/>
    <w:unhideWhenUsed/>
    <w:rsid w:val="00330880"/>
    <w:pPr/>
    <w:rPr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5f1652"/>
    <w:pPr>
      <w:widowControl w:val="false"/>
      <w:suppressAutoHyphens w:val="false"/>
      <w:spacing w:before="7" w:after="0"/>
      <w:ind w:left="7" w:right="0"/>
      <w:jc w:val="left"/>
    </w:pPr>
    <w:rPr>
      <w:rFonts w:eastAsia="Times New Roman"/>
      <w:sz w:val="22"/>
    </w:rPr>
  </w:style>
  <w:style w:type="paragraph" w:styleId="34" w:customStyle="1">
    <w:name w:val="Заголовок3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Mangal"/>
      <w:szCs w:val="28"/>
      <w:lang w:eastAsia="zh-CN"/>
    </w:rPr>
  </w:style>
  <w:style w:type="paragraph" w:styleId="35" w:customStyle="1">
    <w:name w:val="Указатель3"/>
    <w:basedOn w:val="Normal"/>
    <w:qFormat/>
    <w:rsid w:val="000c4abd"/>
    <w:pPr>
      <w:suppressLineNumbers/>
      <w:ind w:right="0"/>
      <w:jc w:val="left"/>
    </w:pPr>
    <w:rPr>
      <w:rFonts w:eastAsia="Times New Roman" w:cs="Mangal"/>
      <w:sz w:val="24"/>
      <w:szCs w:val="24"/>
      <w:lang w:eastAsia="zh-CN"/>
    </w:rPr>
  </w:style>
  <w:style w:type="paragraph" w:styleId="Caption11" w:customStyle="1">
    <w:name w:val="Caption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" w:customStyle="1">
    <w:name w:val="Caption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" w:customStyle="1">
    <w:name w:val="Caption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" w:customStyle="1">
    <w:name w:val="Caption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" w:customStyle="1">
    <w:name w:val="Caption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1" w:customStyle="1">
    <w:name w:val="Caption1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24" w:customStyle="1">
    <w:name w:val="Заголовок2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Lucida Sans"/>
      <w:szCs w:val="28"/>
      <w:lang w:eastAsia="zh-CN"/>
    </w:rPr>
  </w:style>
  <w:style w:type="paragraph" w:styleId="25" w:customStyle="1">
    <w:name w:val="Название объекта2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26" w:customStyle="1">
    <w:name w:val="Указатель2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16" w:customStyle="1">
    <w:name w:val="Название объекта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17" w:customStyle="1">
    <w:name w:val="Указатель1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212" w:customStyle="1">
    <w:name w:val="Основной текст с отступом 21"/>
    <w:basedOn w:val="Normal"/>
    <w:qFormat/>
    <w:rsid w:val="000c4abd"/>
    <w:pPr>
      <w:ind w:firstLine="540" w:right="0"/>
    </w:pPr>
    <w:rPr>
      <w:rFonts w:eastAsia="Times New Roman"/>
      <w:szCs w:val="24"/>
      <w:lang w:eastAsia="zh-CN"/>
    </w:rPr>
  </w:style>
  <w:style w:type="paragraph" w:styleId="18" w:customStyle="1">
    <w:name w:val="Текст примечания1"/>
    <w:basedOn w:val="Normal"/>
    <w:qFormat/>
    <w:rsid w:val="000c4abd"/>
    <w:pPr>
      <w:ind w:right="0"/>
      <w:jc w:val="left"/>
    </w:pPr>
    <w:rPr>
      <w:rFonts w:eastAsia="Times New Roman"/>
      <w:sz w:val="20"/>
      <w:szCs w:val="24"/>
      <w:lang w:val="x-none" w:eastAsia="zh-CN"/>
    </w:rPr>
  </w:style>
  <w:style w:type="paragraph" w:styleId="Footer">
    <w:name w:val="Footer"/>
    <w:basedOn w:val="Normal"/>
    <w:link w:val="14"/>
    <w:uiPriority w:val="99"/>
    <w:rsid w:val="000c4abd"/>
    <w:pPr>
      <w:tabs>
        <w:tab w:val="clear" w:pos="709"/>
        <w:tab w:val="center" w:pos="4677" w:leader="none"/>
        <w:tab w:val="right" w:pos="9355" w:leader="none"/>
      </w:tabs>
      <w:ind w:right="0"/>
      <w:jc w:val="left"/>
    </w:pPr>
    <w:rPr>
      <w:rFonts w:eastAsia="Times New Roman"/>
      <w:sz w:val="24"/>
      <w:szCs w:val="24"/>
      <w:lang w:val="x-none" w:eastAsia="zh-CN"/>
    </w:rPr>
  </w:style>
  <w:style w:type="paragraph" w:styleId="19" w:customStyle="1">
    <w:name w:val="Основной текст1"/>
    <w:basedOn w:val="Normal"/>
    <w:qFormat/>
    <w:rsid w:val="000c4abd"/>
    <w:pPr>
      <w:widowControl w:val="false"/>
      <w:shd w:val="clear" w:color="auto" w:fill="FFFFFF"/>
      <w:spacing w:lineRule="exact" w:line="250"/>
      <w:ind w:right="0"/>
      <w:jc w:val="left"/>
    </w:pPr>
    <w:rPr>
      <w:rFonts w:eastAsia="Times New Roman"/>
      <w:b/>
      <w:bCs/>
      <w:sz w:val="21"/>
      <w:szCs w:val="21"/>
      <w:lang w:val="x-none" w:eastAsia="zh-CN"/>
    </w:rPr>
  </w:style>
  <w:style w:type="paragraph" w:styleId="312" w:customStyle="1">
    <w:name w:val="Основной текст с отступом 31"/>
    <w:basedOn w:val="Normal"/>
    <w:qFormat/>
    <w:rsid w:val="000c4abd"/>
    <w:pPr>
      <w:spacing w:before="0" w:after="120"/>
      <w:ind w:left="283" w:right="0"/>
      <w:jc w:val="left"/>
    </w:pPr>
    <w:rPr>
      <w:rFonts w:eastAsia="Times New Roman"/>
      <w:sz w:val="16"/>
      <w:szCs w:val="16"/>
      <w:lang w:eastAsia="zh-CN"/>
    </w:rPr>
  </w:style>
  <w:style w:type="paragraph" w:styleId="Default" w:customStyle="1">
    <w:name w:val="Default"/>
    <w:qFormat/>
    <w:rsid w:val="000c4ab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313" w:customStyle="1">
    <w:name w:val="Основной текст 31"/>
    <w:basedOn w:val="Normal"/>
    <w:qFormat/>
    <w:rsid w:val="000c4abd"/>
    <w:pPr>
      <w:suppressAutoHyphens w:val="false"/>
      <w:ind w:right="0"/>
      <w:jc w:val="right"/>
    </w:pPr>
    <w:rPr>
      <w:rFonts w:eastAsia="Times New Roman"/>
      <w:szCs w:val="24"/>
      <w:lang w:eastAsia="zh-CN"/>
    </w:rPr>
  </w:style>
  <w:style w:type="paragraph" w:styleId="110" w:customStyle="1">
    <w:name w:val="Обычный (веб)1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0"/>
      <w:lang w:eastAsia="zh-CN"/>
    </w:rPr>
  </w:style>
  <w:style w:type="paragraph" w:styleId="27" w:customStyle="1">
    <w:name w:val="Текст примечания2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0"/>
      <w:szCs w:val="24"/>
      <w:lang w:eastAsia="zh-CN"/>
    </w:rPr>
  </w:style>
  <w:style w:type="paragraph" w:styleId="Msolistparagraphcxspfirstmailrucssattributepostfix" w:customStyle="1">
    <w:name w:val="msolistparagraphcxspfir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middlemailrucssattributepostfix" w:customStyle="1">
    <w:name w:val="msolistparagraphcxspmiddle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lastmailrucssattributepostfix" w:customStyle="1">
    <w:name w:val="msolistparagraphcxspla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NormalWeb">
    <w:name w:val="Normal (Web)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221" w:customStyle="1">
    <w:name w:val="Основной текст с отступом 22"/>
    <w:basedOn w:val="Normal"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eastAsia="Times New Roman"/>
      <w:sz w:val="24"/>
      <w:szCs w:val="24"/>
      <w:lang w:eastAsia="zh-CN"/>
    </w:rPr>
  </w:style>
  <w:style w:type="paragraph" w:styleId="Style24" w:customStyle="1">
    <w:name w:val="Содержимое врезки"/>
    <w:basedOn w:val="Normal"/>
    <w:qFormat/>
    <w:rsid w:val="000c4abd"/>
    <w:pPr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Title">
    <w:name w:val="Title"/>
    <w:basedOn w:val="Normal"/>
    <w:link w:val="Style18"/>
    <w:uiPriority w:val="1"/>
    <w:qFormat/>
    <w:rsid w:val="000c4abd"/>
    <w:pPr>
      <w:widowControl w:val="false"/>
      <w:suppressAutoHyphens w:val="false"/>
      <w:spacing w:before="139" w:after="0"/>
      <w:ind w:left="2116" w:right="1989"/>
      <w:jc w:val="center"/>
    </w:pPr>
    <w:rPr>
      <w:rFonts w:eastAsia="Times New Roman"/>
      <w:sz w:val="32"/>
      <w:szCs w:val="32"/>
    </w:rPr>
  </w:style>
  <w:style w:type="paragraph" w:styleId="BodyText3">
    <w:name w:val="Body Text 3"/>
    <w:basedOn w:val="Normal"/>
    <w:link w:val="32"/>
    <w:semiHidden/>
    <w:qFormat/>
    <w:rsid w:val="000c4abd"/>
    <w:pPr>
      <w:suppressAutoHyphens w:val="false"/>
      <w:ind w:right="0"/>
      <w:jc w:val="right"/>
    </w:pPr>
    <w:rPr>
      <w:rFonts w:ascii="Calibri" w:hAnsi="Calibri" w:cs="" w:asciiTheme="minorHAnsi" w:cstheme="minorBidi" w:hAnsiTheme="minorHAnsi"/>
      <w:szCs w:val="24"/>
    </w:rPr>
  </w:style>
  <w:style w:type="paragraph" w:styleId="Web" w:customStyle="1">
    <w:name w:val="Обычный (Web)"/>
    <w:basedOn w:val="Normal"/>
    <w:next w:val="NormalWeb"/>
    <w:link w:val="33"/>
    <w:uiPriority w:val="99"/>
    <w:qFormat/>
    <w:rsid w:val="000c4abd"/>
    <w:pPr>
      <w:suppressAutoHyphens w:val="false"/>
      <w:spacing w:beforeAutospacing="1" w:afterAutospacing="1"/>
      <w:ind w:right="0"/>
      <w:jc w:val="left"/>
    </w:pPr>
    <w:rPr>
      <w:rFonts w:ascii="Calibri" w:hAnsi="Calibri" w:cs="" w:asciiTheme="minorHAnsi" w:cstheme="minorBidi" w:hAnsiTheme="minorHAnsi"/>
      <w:sz w:val="24"/>
    </w:rPr>
  </w:style>
  <w:style w:type="paragraph" w:styleId="Annotationtext">
    <w:name w:val="annotation text"/>
    <w:basedOn w:val="Normal"/>
    <w:link w:val="Style11"/>
    <w:uiPriority w:val="99"/>
    <w:semiHidden/>
    <w:qFormat/>
    <w:rsid w:val="000c4abd"/>
    <w:pPr>
      <w:suppressAutoHyphens w:val="false"/>
      <w:ind w:right="0"/>
      <w:jc w:val="left"/>
    </w:pPr>
    <w:rPr>
      <w:rFonts w:ascii="Calibri" w:hAnsi="Calibri" w:cs="" w:asciiTheme="minorHAnsi" w:cstheme="minorBidi" w:hAnsiTheme="minorHAnsi"/>
      <w:sz w:val="22"/>
      <w:szCs w:val="24"/>
    </w:rPr>
  </w:style>
  <w:style w:type="paragraph" w:styleId="BodyTextIndent2">
    <w:name w:val="Body Text Indent 2"/>
    <w:basedOn w:val="Normal"/>
    <w:link w:val="22"/>
    <w:uiPriority w:val="99"/>
    <w:semiHidden/>
    <w:unhideWhenUsed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ascii="Calibri" w:hAnsi="Calibri" w:cs="" w:asciiTheme="minorHAnsi" w:cstheme="minorBidi" w:hAnsiTheme="minorHAnsi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Style25" w:customStyle="1">
    <w:name w:val="Без списка"/>
    <w:uiPriority w:val="99"/>
    <w:semiHidden/>
    <w:unhideWhenUsed/>
    <w:qFormat/>
  </w:style>
  <w:style w:type="numbering" w:styleId="111" w:customStyle="1">
    <w:name w:val="Нет списка1"/>
    <w:uiPriority w:val="99"/>
    <w:semiHidden/>
    <w:unhideWhenUsed/>
    <w:qFormat/>
    <w:rsid w:val="000c4abd"/>
  </w:style>
  <w:style w:type="numbering" w:styleId="112" w:customStyle="1">
    <w:name w:val="Нет списка11"/>
    <w:uiPriority w:val="99"/>
    <w:semiHidden/>
    <w:unhideWhenUsed/>
    <w:qFormat/>
    <w:rsid w:val="000c4abd"/>
  </w:style>
  <w:style w:type="numbering" w:styleId="28" w:customStyle="1">
    <w:name w:val="Нет списка2"/>
    <w:uiPriority w:val="99"/>
    <w:semiHidden/>
    <w:unhideWhenUsed/>
    <w:qFormat/>
    <w:rsid w:val="000c4ab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f165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2">
    <w:name w:val="Table Grid"/>
    <w:basedOn w:val="a1"/>
    <w:uiPriority w:val="39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Сетка таблицы2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6">
    <w:name w:val="Сетка таблицы3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">
    <w:name w:val="Сетка таблицы4"/>
    <w:basedOn w:val="a1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5"/>
    <w:basedOn w:val="a1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0c4ab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uiPriority w:val="39"/>
    <w:rsid w:val="000c4abd"/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edu-nv.ru/" TargetMode="External"/><Relationship Id="rId3" Type="http://schemas.openxmlformats.org/officeDocument/2006/relationships/hyperlink" Target="http://www.edu-nv.ru/" TargetMode="External"/><Relationship Id="rId4" Type="http://schemas.openxmlformats.org/officeDocument/2006/relationships/hyperlink" Target="http://www.edu-nv.ru/" TargetMode="External"/><Relationship Id="rId5" Type="http://schemas.openxmlformats.org/officeDocument/2006/relationships/hyperlink" Target="http://www.edu-nv.ru/" TargetMode="External"/><Relationship Id="rId6" Type="http://schemas.openxmlformats.org/officeDocument/2006/relationships/hyperlink" Target="http://www.edu-nv.ru/" TargetMode="External"/><Relationship Id="rId7" Type="http://schemas.openxmlformats.org/officeDocument/2006/relationships/hyperlink" Target="http://www.edu-nv.ru/" TargetMode="External"/><Relationship Id="rId8" Type="http://schemas.openxmlformats.org/officeDocument/2006/relationships/hyperlink" Target="http://www.edu-nv.ru/" TargetMode="External"/><Relationship Id="rId9" Type="http://schemas.openxmlformats.org/officeDocument/2006/relationships/hyperlink" Target="http://www.edu-nv.ru/" TargetMode="External"/><Relationship Id="rId10" Type="http://schemas.openxmlformats.org/officeDocument/2006/relationships/hyperlink" Target="mailto:cdt.nv@yandex.ru" TargetMode="External"/><Relationship Id="rId11" Type="http://schemas.openxmlformats.org/officeDocument/2006/relationships/hyperlink" Target="http://www.edu-nv.ru/" TargetMode="External"/><Relationship Id="rId12" Type="http://schemas.openxmlformats.org/officeDocument/2006/relationships/hyperlink" Target="http://www.edu-nv.ru/" TargetMode="External"/><Relationship Id="rId13" Type="http://schemas.openxmlformats.org/officeDocument/2006/relationships/hyperlink" Target="http://moodle.edu-nv.ru/" TargetMode="External"/><Relationship Id="rId14" Type="http://schemas.openxmlformats.org/officeDocument/2006/relationships/hyperlink" Target="http://www.edu-nv.ru/" TargetMode="Externa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F105E-9BA0-4E31-81A5-C9AC00773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Application>LibreOffice/7.6.2.1$Windows_X86_64 LibreOffice_project/56f7684011345957bbf33a7ee678afaf4d2ba333</Application>
  <AppVersion>15.0000</AppVersion>
  <Pages>6</Pages>
  <Words>1685</Words>
  <Characters>12693</Characters>
  <CharactersWithSpaces>14173</CharactersWithSpaces>
  <Paragraphs>172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2024-04-15T04:55:00Z</dcterms:created>
  <dc:creator>Ольга Михайловна Наумова</dc:creator>
  <dc:description/>
  <dc:language>ru-RU</dc:language>
  <cp:lastModifiedBy/>
  <cp:lastPrinted>2022-04-15T03:35:00Z</cp:lastPrinted>
  <dcterms:modified xsi:type="dcterms:W3CDTF">2025-04-04T12:01:40Z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