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Муниципальный этап окружного конкурса на звание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лучший педагог (преподаватель) общеобразовательной организации в 202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году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  <w:t>Методическая разработка по ведению образовательной деятельности с одаренными детьми с использованием дистанционных технологий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Оценочный  лист эксперта</w:t>
      </w:r>
      <w:r>
        <w:rPr>
          <w:rFonts w:eastAsia="Times New Roman" w:cs="Times New Roman" w:ascii="Times New Roman" w:hAnsi="Times New Roman"/>
          <w:b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lang w:eastAsia="ru-RU"/>
        </w:rPr>
        <w:t>ФИО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)____________________________________________________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aps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ФИОучастника:</w:t>
      </w:r>
      <w:r>
        <w:rPr>
          <w:rFonts w:eastAsia="Times New Roman" w:cs="Times New Roman" w:ascii="Times New Roman" w:hAnsi="Times New Roman"/>
          <w:b/>
          <w:lang w:eastAsia="ru-RU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Наименование  ОО: </w:t>
      </w:r>
      <w:r>
        <w:rPr>
          <w:rFonts w:cs="Times New Roman" w:ascii="Times New Roman" w:hAnsi="Times New Roman"/>
          <w:u w:val="single"/>
        </w:rPr>
        <w:t>МБОУ «                       №            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aps/>
          <w:lang w:eastAsia="ru-RU"/>
        </w:rPr>
      </w:pPr>
      <w:r>
        <w:rPr>
          <w:rFonts w:eastAsia="Times New Roman" w:cs="Times New Roman" w:ascii="Times New Roman" w:hAnsi="Times New Roman"/>
          <w:b/>
          <w:caps/>
          <w:lang w:eastAsia="ru-RU"/>
        </w:rPr>
      </w:r>
    </w:p>
    <w:tbl>
      <w:tblPr>
        <w:tblW w:w="105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2"/>
        <w:gridCol w:w="8364"/>
        <w:gridCol w:w="1253"/>
      </w:tblGrid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0-5</w:t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Актуальность и новизна темы методической разработки, реализуемой с использованием дистанционных технологий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Структура дистанционного курса: введение (цели, задачи, аннотация), учебно-тематический план (календарно-тематическое планирование), основное тематическое содержание курса, ожидаемые результаты обучения, перечень необходимого технического оснащения, списка литературы и др.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Наличие определенности и однозначности формулировок и инструктивных текстов дистанционной разработки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разных видов учебной деятельности в зависимости от содержания и специфики дистанционного курса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интерактивных элементов в дистанционном курсе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Наличие видеоматериалов в содержании курса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Наличие дополнительных материалов по теме курса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дискуссионных форм обучения (форум, виртуальный семинар и др.)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Наличие в содержании курса (теоретических и практических материалов, глоссария, заданий для итогового контроля)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Промежуточный и итоговый контроль (тестирование, проект, исследовательская работа и др.)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Использование электронных курсов сторонних разработчиков (мобильная электронная школа,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-школа,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interneturok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ru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и др.) для обучения одаренных детей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Использование фондов электронных библиотек, виртуальных энциклопедий, словарей, справочников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Наличие удостоверения о повышении квалификации по курсам соответствующим критериям оценки (основы дистанционных образовательных технологий и т.п.)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Экспертное заключение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  <w:t>Подпись эксперта_____________</w:t>
        <w:tab/>
        <w:t xml:space="preserve">                                                             Дата «_____»</w:t>
        <w:tab/>
        <w:t xml:space="preserve">    202</w:t>
      </w:r>
      <w:r>
        <w:rPr>
          <w:rFonts w:eastAsia="Times New Roman" w:cs="Times New Roman" w:ascii="Times New Roman" w:hAnsi="Times New Roman"/>
          <w:sz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lang w:eastAsia="ru-RU"/>
        </w:rPr>
        <w:t>г.</w:t>
      </w:r>
    </w:p>
    <w:sectPr>
      <w:type w:val="nextPage"/>
      <w:pgSz w:w="11906" w:h="16838"/>
      <w:pgMar w:left="425" w:right="851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61a1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61a1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ae22a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e21a6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Application>LibreOffice/7.5.2.2$Windows_X86_64 LibreOffice_project/53bb9681a964705cf672590721dbc85eb4d0c3a2</Application>
  <AppVersion>15.0000</AppVersion>
  <Pages>1</Pages>
  <Words>218</Words>
  <Characters>2237</Characters>
  <CharactersWithSpaces>2513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2014-09-15T10:01:00Z</dcterms:created>
  <dc:creator>Дворник Е.П.</dc:creator>
  <dc:description/>
  <dc:language>ru-RU</dc:language>
  <cp:lastModifiedBy/>
  <cp:lastPrinted>2019-05-20T09:20:00Z</cp:lastPrinted>
  <dcterms:modified xsi:type="dcterms:W3CDTF">2024-05-30T12:55:53Z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