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word/charts/chart10.xml" ContentType="application/vnd.openxmlformats-officedocument.drawingml.chart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560" w:rsidRDefault="00F53560" w:rsidP="00815EC7">
      <w:pPr>
        <w:spacing w:after="0" w:line="300" w:lineRule="auto"/>
        <w:jc w:val="right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Приложение 2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 w:rsidRPr="00602DE9">
        <w:rPr>
          <w:rFonts w:ascii="Times New Roman" w:hAnsi="Times New Roman"/>
          <w:b/>
          <w:sz w:val="28"/>
          <w:szCs w:val="28"/>
        </w:rPr>
        <w:t xml:space="preserve">Аналитическая информация по результатам рейтингования общеобразовательных организаций Ханты-Мансийского автономного округа – Югры 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Default="00F53560" w:rsidP="00E9680D">
      <w:pPr>
        <w:spacing w:after="0" w:line="30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F53560" w:rsidRPr="00D36D7E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36D7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Основные результаты рейтинга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/>
          <w:color w:val="000000"/>
          <w:sz w:val="28"/>
          <w:szCs w:val="28"/>
        </w:rPr>
        <w:t>общая информация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6D7E">
        <w:rPr>
          <w:rFonts w:ascii="Times New Roman" w:hAnsi="Times New Roman"/>
          <w:color w:val="000000"/>
          <w:sz w:val="28"/>
          <w:szCs w:val="28"/>
        </w:rPr>
        <w:t xml:space="preserve"> В исследовании по рейтингованию принял</w:t>
      </w:r>
      <w:r w:rsidR="00590338">
        <w:rPr>
          <w:rFonts w:ascii="Times New Roman" w:hAnsi="Times New Roman"/>
          <w:color w:val="000000"/>
          <w:sz w:val="28"/>
          <w:szCs w:val="28"/>
        </w:rPr>
        <w:t>и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участие </w:t>
      </w:r>
      <w:r w:rsidR="00590338">
        <w:rPr>
          <w:rFonts w:ascii="Times New Roman" w:hAnsi="Times New Roman"/>
          <w:color w:val="000000"/>
          <w:sz w:val="28"/>
          <w:szCs w:val="28"/>
        </w:rPr>
        <w:t>299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6D7E">
        <w:rPr>
          <w:rFonts w:ascii="Times New Roman" w:hAnsi="Times New Roman"/>
          <w:sz w:val="28"/>
          <w:szCs w:val="28"/>
        </w:rPr>
        <w:t>общеобразовательн</w:t>
      </w:r>
      <w:r w:rsidR="00590338">
        <w:rPr>
          <w:rFonts w:ascii="Times New Roman" w:hAnsi="Times New Roman"/>
          <w:sz w:val="28"/>
          <w:szCs w:val="28"/>
        </w:rPr>
        <w:t>ых</w:t>
      </w:r>
      <w:r w:rsidRPr="00D36D7E">
        <w:rPr>
          <w:rFonts w:ascii="Times New Roman" w:hAnsi="Times New Roman"/>
          <w:sz w:val="28"/>
          <w:szCs w:val="28"/>
        </w:rPr>
        <w:t xml:space="preserve"> организаци</w:t>
      </w:r>
      <w:r w:rsidR="00590338">
        <w:rPr>
          <w:rFonts w:ascii="Times New Roman" w:hAnsi="Times New Roman"/>
          <w:sz w:val="28"/>
          <w:szCs w:val="28"/>
        </w:rPr>
        <w:t>й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из 22 муниципальных образований</w:t>
      </w:r>
      <w:r w:rsidRPr="00D36D7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 xml:space="preserve"> (Приложение 1, 2), что составляет </w:t>
      </w:r>
      <w:r w:rsidR="00590338">
        <w:rPr>
          <w:rFonts w:ascii="Times New Roman" w:hAnsi="Times New Roman"/>
          <w:sz w:val="28"/>
          <w:szCs w:val="28"/>
        </w:rPr>
        <w:t>около 95</w:t>
      </w:r>
      <w:r>
        <w:rPr>
          <w:rFonts w:ascii="Times New Roman" w:hAnsi="Times New Roman"/>
          <w:sz w:val="28"/>
          <w:szCs w:val="28"/>
        </w:rPr>
        <w:t xml:space="preserve"> % </w:t>
      </w:r>
      <w:r w:rsidR="00590338">
        <w:rPr>
          <w:rFonts w:ascii="Times New Roman" w:hAnsi="Times New Roman"/>
          <w:sz w:val="28"/>
          <w:szCs w:val="28"/>
        </w:rPr>
        <w:t xml:space="preserve">(299 из 312) </w:t>
      </w:r>
      <w:r>
        <w:rPr>
          <w:rFonts w:ascii="Times New Roman" w:hAnsi="Times New Roman"/>
          <w:sz w:val="28"/>
          <w:szCs w:val="28"/>
        </w:rPr>
        <w:t>от общего количества общеобразовательных организаций (за исключением специальных (коррекционных)</w:t>
      </w:r>
      <w:r w:rsidR="0059033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автономного округа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. Комплексное исследование, в ходе которого анализировались статистические показатели и проводились опросы свыше </w:t>
      </w:r>
      <w:r w:rsidR="00590338">
        <w:rPr>
          <w:rFonts w:ascii="Times New Roman" w:hAnsi="Times New Roman"/>
          <w:color w:val="000000"/>
          <w:sz w:val="28"/>
          <w:szCs w:val="28"/>
        </w:rPr>
        <w:t>1,5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тыс. респондентов – родителей, осуществлено </w:t>
      </w:r>
      <w:r>
        <w:rPr>
          <w:rFonts w:ascii="Times New Roman" w:hAnsi="Times New Roman"/>
          <w:color w:val="000000"/>
          <w:sz w:val="28"/>
          <w:szCs w:val="28"/>
        </w:rPr>
        <w:t xml:space="preserve">в декабре 2013 года 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АУ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D36D7E">
        <w:rPr>
          <w:rFonts w:ascii="Times New Roman" w:hAnsi="Times New Roman"/>
          <w:color w:val="000000"/>
          <w:sz w:val="28"/>
          <w:szCs w:val="28"/>
        </w:rPr>
        <w:t>Институт развития образования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на основе методики, разработанной ЗАО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Рейтинговое Агентство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D36D7E">
        <w:rPr>
          <w:rFonts w:ascii="Times New Roman" w:hAnsi="Times New Roman"/>
          <w:color w:val="000000"/>
          <w:sz w:val="28"/>
          <w:szCs w:val="28"/>
        </w:rPr>
        <w:t>Эксперт РА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D36D7E">
        <w:rPr>
          <w:rFonts w:ascii="Times New Roman" w:hAnsi="Times New Roman"/>
          <w:color w:val="000000"/>
          <w:sz w:val="28"/>
          <w:szCs w:val="28"/>
        </w:rPr>
        <w:t>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Методика рейтингования предусматривает учет территориального (муниципального) разнообразия (рис.1) и разнообразия типов общеобразовательных организаций (рис. 2), а также современные тенденции и направления развития системы общего образования в Российской Федерации через анализ </w:t>
      </w:r>
      <w:r w:rsidRPr="007631E1">
        <w:rPr>
          <w:rFonts w:ascii="Times New Roman" w:hAnsi="Times New Roman"/>
          <w:sz w:val="28"/>
          <w:szCs w:val="28"/>
        </w:rPr>
        <w:t>различны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аспект</w:t>
      </w:r>
      <w:r>
        <w:rPr>
          <w:rFonts w:ascii="Times New Roman" w:hAnsi="Times New Roman"/>
          <w:sz w:val="28"/>
          <w:szCs w:val="28"/>
        </w:rPr>
        <w:t>ов</w:t>
      </w:r>
      <w:r w:rsidRPr="007631E1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общеобразовательных организаций. </w:t>
      </w:r>
    </w:p>
    <w:p w:rsidR="00F53560" w:rsidRDefault="00F879BA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879BA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219825" cy="4238625"/>
            <wp:effectExtent l="19050" t="0" r="9525" b="0"/>
            <wp:docPr id="21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Рис. 1. Распределение общеобразовательных организаций по муниципальным образованиям (количество)</w:t>
      </w:r>
    </w:p>
    <w:p w:rsidR="00F53560" w:rsidRDefault="0089288B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9288B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86450" cy="2924175"/>
            <wp:effectExtent l="19050" t="0" r="1905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Рис. 2. Распределение общеобразовательных организаций по типам (количество)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 xml:space="preserve">Для выявления сильных и слабых сторон </w:t>
      </w:r>
      <w:r>
        <w:rPr>
          <w:rFonts w:ascii="Times New Roman" w:hAnsi="Times New Roman"/>
          <w:sz w:val="28"/>
          <w:szCs w:val="28"/>
        </w:rPr>
        <w:t>обще</w:t>
      </w:r>
      <w:r w:rsidRPr="007631E1">
        <w:rPr>
          <w:rFonts w:ascii="Times New Roman" w:hAnsi="Times New Roman"/>
          <w:sz w:val="28"/>
          <w:szCs w:val="28"/>
        </w:rPr>
        <w:t xml:space="preserve">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разработчиками методики </w:t>
      </w:r>
      <w:r w:rsidRPr="007631E1">
        <w:rPr>
          <w:rFonts w:ascii="Times New Roman" w:hAnsi="Times New Roman"/>
          <w:sz w:val="28"/>
          <w:szCs w:val="28"/>
        </w:rPr>
        <w:t>рекомендовано (</w:t>
      </w:r>
      <w:r>
        <w:rPr>
          <w:rFonts w:ascii="Times New Roman" w:hAnsi="Times New Roman"/>
          <w:sz w:val="28"/>
          <w:szCs w:val="28"/>
        </w:rPr>
        <w:t>рис.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</w:t>
      </w:r>
      <w:r w:rsidRPr="007631E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проведение 5 типов ранжирования:</w:t>
      </w:r>
    </w:p>
    <w:p w:rsidR="00F53560" w:rsidRDefault="00F53560" w:rsidP="00E9680D">
      <w:pPr>
        <w:pStyle w:val="a4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216880">
        <w:rPr>
          <w:rFonts w:ascii="Times New Roman" w:hAnsi="Times New Roman"/>
          <w:sz w:val="28"/>
          <w:szCs w:val="28"/>
        </w:rPr>
        <w:t xml:space="preserve"> </w:t>
      </w:r>
      <w:r w:rsidRPr="007631E1">
        <w:rPr>
          <w:rFonts w:ascii="Times New Roman" w:hAnsi="Times New Roman"/>
          <w:sz w:val="28"/>
          <w:szCs w:val="28"/>
        </w:rPr>
        <w:t>комплексно</w:t>
      </w:r>
      <w:r>
        <w:rPr>
          <w:rFonts w:ascii="Times New Roman" w:hAnsi="Times New Roman"/>
          <w:sz w:val="28"/>
          <w:szCs w:val="28"/>
        </w:rPr>
        <w:t>е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ранжирование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общеобразовательных организаций </w:t>
      </w:r>
      <w:r>
        <w:rPr>
          <w:rFonts w:ascii="Times New Roman" w:hAnsi="Times New Roman"/>
          <w:sz w:val="28"/>
          <w:szCs w:val="28"/>
        </w:rPr>
        <w:t>(без учета сельских малокомплектных и начальных общеобразовательных организаций)</w:t>
      </w:r>
      <w:r w:rsidRPr="007631E1">
        <w:rPr>
          <w:rFonts w:ascii="Times New Roman" w:hAnsi="Times New Roman"/>
          <w:sz w:val="28"/>
          <w:szCs w:val="28"/>
        </w:rPr>
        <w:t>;</w:t>
      </w:r>
    </w:p>
    <w:p w:rsidR="00F53560" w:rsidRPr="007631E1" w:rsidRDefault="00F53560" w:rsidP="00E9680D">
      <w:pPr>
        <w:pStyle w:val="a4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ранжирование </w:t>
      </w:r>
      <w:r w:rsidRPr="007631E1">
        <w:rPr>
          <w:rFonts w:ascii="Times New Roman" w:hAnsi="Times New Roman"/>
          <w:sz w:val="28"/>
          <w:szCs w:val="28"/>
        </w:rPr>
        <w:t>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 по отдельным типам</w:t>
      </w:r>
    </w:p>
    <w:p w:rsidR="00F53560" w:rsidRPr="007631E1" w:rsidRDefault="00F53560" w:rsidP="00E9680D">
      <w:pPr>
        <w:pStyle w:val="a4"/>
        <w:numPr>
          <w:ilvl w:val="1"/>
          <w:numId w:val="15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сельские малокомплектные общеобразовательные организации;</w:t>
      </w:r>
    </w:p>
    <w:p w:rsidR="00F53560" w:rsidRPr="007631E1" w:rsidRDefault="00F53560" w:rsidP="00E9680D">
      <w:pPr>
        <w:pStyle w:val="a4"/>
        <w:numPr>
          <w:ilvl w:val="1"/>
          <w:numId w:val="15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начальные общеобразовательные школы</w:t>
      </w:r>
      <w:r w:rsidRPr="007631E1">
        <w:rPr>
          <w:rFonts w:ascii="Times New Roman" w:hAnsi="Times New Roman"/>
          <w:sz w:val="28"/>
          <w:szCs w:val="28"/>
        </w:rPr>
        <w:t>;</w:t>
      </w:r>
    </w:p>
    <w:p w:rsidR="00F53560" w:rsidRPr="007631E1" w:rsidRDefault="00F53560" w:rsidP="00E9680D">
      <w:pPr>
        <w:pStyle w:val="a4"/>
        <w:numPr>
          <w:ilvl w:val="1"/>
          <w:numId w:val="15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общеобразовательные организации без лицейских и гимназических классов;</w:t>
      </w:r>
    </w:p>
    <w:p w:rsidR="00F53560" w:rsidRPr="007631E1" w:rsidRDefault="00F53560" w:rsidP="00E9680D">
      <w:pPr>
        <w:pStyle w:val="a4"/>
        <w:numPr>
          <w:ilvl w:val="1"/>
          <w:numId w:val="15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общеобразовательные организации, которые можно отнести к общеобразовательным организациям повышенного уровня;</w:t>
      </w:r>
    </w:p>
    <w:p w:rsidR="00F53560" w:rsidRPr="00F82D2B" w:rsidRDefault="00F53560" w:rsidP="00E9680D">
      <w:pPr>
        <w:pStyle w:val="a4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F82D2B">
        <w:rPr>
          <w:rFonts w:ascii="Times New Roman" w:hAnsi="Times New Roman"/>
          <w:sz w:val="28"/>
          <w:szCs w:val="28"/>
        </w:rPr>
        <w:t>ранжирование общеобразовательных организаций по отдельным аспектам деятельности:</w:t>
      </w:r>
    </w:p>
    <w:p w:rsidR="00F53560" w:rsidRPr="007631E1" w:rsidRDefault="00F53560" w:rsidP="00E9680D">
      <w:pPr>
        <w:pStyle w:val="a4"/>
        <w:numPr>
          <w:ilvl w:val="0"/>
          <w:numId w:val="16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результаты образовательной деятельности;</w:t>
      </w:r>
    </w:p>
    <w:p w:rsidR="00F53560" w:rsidRPr="007631E1" w:rsidRDefault="00F53560" w:rsidP="00E9680D">
      <w:pPr>
        <w:pStyle w:val="a4"/>
        <w:numPr>
          <w:ilvl w:val="0"/>
          <w:numId w:val="16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условия обучения;</w:t>
      </w:r>
    </w:p>
    <w:p w:rsidR="00F53560" w:rsidRPr="007631E1" w:rsidRDefault="00F53560" w:rsidP="00E9680D">
      <w:pPr>
        <w:pStyle w:val="a4"/>
        <w:numPr>
          <w:ilvl w:val="0"/>
          <w:numId w:val="16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 xml:space="preserve">возможности для индивидуального развития </w:t>
      </w:r>
      <w:r>
        <w:rPr>
          <w:rFonts w:ascii="Times New Roman" w:hAnsi="Times New Roman"/>
          <w:sz w:val="28"/>
          <w:szCs w:val="28"/>
        </w:rPr>
        <w:t>обучающихся;</w:t>
      </w:r>
    </w:p>
    <w:p w:rsidR="00F53560" w:rsidRPr="0002290E" w:rsidRDefault="00F53560" w:rsidP="008D3E5A">
      <w:pPr>
        <w:pStyle w:val="a4"/>
        <w:numPr>
          <w:ilvl w:val="0"/>
          <w:numId w:val="14"/>
        </w:numPr>
        <w:tabs>
          <w:tab w:val="left" w:pos="770"/>
        </w:tabs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02290E">
        <w:rPr>
          <w:rFonts w:ascii="Times New Roman" w:hAnsi="Times New Roman"/>
          <w:sz w:val="28"/>
          <w:szCs w:val="28"/>
        </w:rPr>
        <w:t>ранжирование общеобразовательных организаций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90E">
        <w:rPr>
          <w:rFonts w:ascii="Times New Roman" w:hAnsi="Times New Roman"/>
          <w:sz w:val="28"/>
          <w:szCs w:val="28"/>
        </w:rPr>
        <w:t>отдельным группам показателей: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lastRenderedPageBreak/>
        <w:t>поддержка талантливых детей;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итоговые результаты выпускников;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развитость инфраструктуры и безопасность в</w:t>
      </w:r>
      <w:r>
        <w:rPr>
          <w:rFonts w:ascii="Times New Roman" w:hAnsi="Times New Roman"/>
          <w:sz w:val="28"/>
          <w:szCs w:val="28"/>
        </w:rPr>
        <w:t xml:space="preserve"> общеобразовательных организациях</w:t>
      </w:r>
      <w:r w:rsidRPr="007631E1">
        <w:rPr>
          <w:rFonts w:ascii="Times New Roman" w:hAnsi="Times New Roman"/>
          <w:sz w:val="28"/>
          <w:szCs w:val="28"/>
        </w:rPr>
        <w:t>;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возможности образовательной программы;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качество предоставления дополнительных образовательных услуг</w:t>
      </w:r>
      <w:r>
        <w:rPr>
          <w:rFonts w:ascii="Times New Roman" w:hAnsi="Times New Roman"/>
          <w:sz w:val="28"/>
          <w:szCs w:val="28"/>
        </w:rPr>
        <w:t>;</w:t>
      </w:r>
    </w:p>
    <w:p w:rsidR="00F53560" w:rsidRPr="007631E1" w:rsidRDefault="00F53560" w:rsidP="00E9680D">
      <w:pPr>
        <w:pStyle w:val="a4"/>
        <w:numPr>
          <w:ilvl w:val="0"/>
          <w:numId w:val="14"/>
        </w:num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7631E1">
        <w:rPr>
          <w:rFonts w:ascii="Times New Roman" w:hAnsi="Times New Roman"/>
          <w:sz w:val="28"/>
          <w:szCs w:val="28"/>
        </w:rPr>
        <w:t>анжирован</w:t>
      </w:r>
      <w:r>
        <w:rPr>
          <w:rFonts w:ascii="Times New Roman" w:hAnsi="Times New Roman"/>
          <w:sz w:val="28"/>
          <w:szCs w:val="28"/>
        </w:rPr>
        <w:t>ие</w:t>
      </w:r>
      <w:r w:rsidRPr="007631E1">
        <w:rPr>
          <w:rFonts w:ascii="Times New Roman" w:hAnsi="Times New Roman"/>
          <w:sz w:val="28"/>
          <w:szCs w:val="28"/>
        </w:rPr>
        <w:t xml:space="preserve"> муниципальных образований Ханты-Мансийского </w:t>
      </w:r>
      <w:r>
        <w:rPr>
          <w:rFonts w:ascii="Times New Roman" w:hAnsi="Times New Roman"/>
          <w:sz w:val="28"/>
          <w:szCs w:val="28"/>
        </w:rPr>
        <w:t xml:space="preserve">автономного </w:t>
      </w:r>
      <w:r w:rsidRPr="007631E1">
        <w:rPr>
          <w:rFonts w:ascii="Times New Roman" w:hAnsi="Times New Roman"/>
          <w:sz w:val="28"/>
          <w:szCs w:val="28"/>
        </w:rPr>
        <w:t>округа</w:t>
      </w:r>
      <w:r>
        <w:rPr>
          <w:rFonts w:ascii="Times New Roman" w:hAnsi="Times New Roman"/>
          <w:sz w:val="28"/>
          <w:szCs w:val="28"/>
        </w:rPr>
        <w:t xml:space="preserve">  – </w:t>
      </w:r>
      <w:r w:rsidRPr="007631E1">
        <w:rPr>
          <w:rFonts w:ascii="Times New Roman" w:hAnsi="Times New Roman"/>
          <w:sz w:val="28"/>
          <w:szCs w:val="28"/>
        </w:rPr>
        <w:t>Югры.</w:t>
      </w:r>
    </w:p>
    <w:p w:rsidR="00F53560" w:rsidRPr="007631E1" w:rsidRDefault="00630805" w:rsidP="00E9680D">
      <w:pPr>
        <w:spacing w:after="0" w:line="300" w:lineRule="auto"/>
        <w:ind w:left="-567" w:right="-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720205" cy="358838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205" cy="358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Рис. 3. Типы ранжирования общеобразовательных организаций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 xml:space="preserve">На основании сформированных ранжированных списков </w:t>
      </w:r>
      <w:r>
        <w:rPr>
          <w:rFonts w:ascii="Times New Roman" w:hAnsi="Times New Roman"/>
          <w:sz w:val="28"/>
          <w:szCs w:val="28"/>
        </w:rPr>
        <w:t>далее проведен</w:t>
      </w:r>
      <w:r w:rsidRPr="007631E1">
        <w:rPr>
          <w:rFonts w:ascii="Times New Roman" w:hAnsi="Times New Roman"/>
          <w:sz w:val="28"/>
          <w:szCs w:val="28"/>
        </w:rPr>
        <w:t xml:space="preserve"> анализ текущей ситуации, </w:t>
      </w:r>
      <w:r>
        <w:rPr>
          <w:rFonts w:ascii="Times New Roman" w:hAnsi="Times New Roman"/>
          <w:sz w:val="28"/>
          <w:szCs w:val="28"/>
        </w:rPr>
        <w:t xml:space="preserve">позволяющий </w:t>
      </w:r>
      <w:r w:rsidRPr="007631E1">
        <w:rPr>
          <w:rFonts w:ascii="Times New Roman" w:hAnsi="Times New Roman"/>
          <w:sz w:val="28"/>
          <w:szCs w:val="28"/>
        </w:rPr>
        <w:t xml:space="preserve">сопоставить положения общеобразовательных организаций в комплексном рейтинге </w:t>
      </w:r>
      <w:r>
        <w:rPr>
          <w:rFonts w:ascii="Times New Roman" w:hAnsi="Times New Roman"/>
          <w:sz w:val="28"/>
          <w:szCs w:val="28"/>
        </w:rPr>
        <w:t>(без сельских малокомплектных и начальных общеобразовательных организаций) с учетом территориального положения и значения интегральных факторов.</w:t>
      </w:r>
    </w:p>
    <w:p w:rsidR="00F53560" w:rsidRPr="007631E1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D36D7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Основные результаты рейтинга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/>
          <w:color w:val="000000"/>
          <w:sz w:val="28"/>
          <w:szCs w:val="28"/>
        </w:rPr>
        <w:t>комплексный рейтинг</w:t>
      </w:r>
    </w:p>
    <w:p w:rsidR="00F53560" w:rsidRPr="00D36D7E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Согласно рекомендациям разработчиков методики рейтингования </w:t>
      </w:r>
      <w:r w:rsidRPr="007631E1">
        <w:rPr>
          <w:rFonts w:ascii="Times New Roman" w:hAnsi="Times New Roman"/>
          <w:sz w:val="28"/>
          <w:szCs w:val="28"/>
        </w:rPr>
        <w:t>комплексно</w:t>
      </w:r>
      <w:r>
        <w:rPr>
          <w:rFonts w:ascii="Times New Roman" w:hAnsi="Times New Roman"/>
          <w:sz w:val="28"/>
          <w:szCs w:val="28"/>
        </w:rPr>
        <w:t>е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ранжирование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общеобразовательных организаций </w:t>
      </w:r>
      <w:r>
        <w:rPr>
          <w:rFonts w:ascii="Times New Roman" w:hAnsi="Times New Roman"/>
          <w:sz w:val="28"/>
          <w:szCs w:val="28"/>
        </w:rPr>
        <w:t xml:space="preserve">проведено без учета сельских </w:t>
      </w:r>
      <w:r w:rsidRPr="00E35567">
        <w:rPr>
          <w:rFonts w:ascii="Times New Roman" w:hAnsi="Times New Roman"/>
          <w:sz w:val="28"/>
          <w:szCs w:val="28"/>
        </w:rPr>
        <w:t>малокомплектных и начальных общеобразовательных организаций. Всего в ранжированный список вошли 22</w:t>
      </w:r>
      <w:r w:rsidR="0089288B" w:rsidRPr="00E35567">
        <w:rPr>
          <w:rFonts w:ascii="Times New Roman" w:hAnsi="Times New Roman"/>
          <w:sz w:val="28"/>
          <w:szCs w:val="28"/>
        </w:rPr>
        <w:t>0</w:t>
      </w:r>
      <w:r w:rsidRPr="00E35567">
        <w:rPr>
          <w:rFonts w:ascii="Times New Roman" w:hAnsi="Times New Roman"/>
          <w:sz w:val="28"/>
          <w:szCs w:val="28"/>
        </w:rPr>
        <w:t xml:space="preserve"> общеобразовательных организаций автономного округа. </w:t>
      </w:r>
      <w:r w:rsidRPr="00E35567">
        <w:rPr>
          <w:rFonts w:ascii="Times New Roman" w:hAnsi="Times New Roman"/>
          <w:color w:val="000000"/>
          <w:sz w:val="28"/>
          <w:szCs w:val="28"/>
        </w:rPr>
        <w:t xml:space="preserve">Лидерами </w:t>
      </w:r>
      <w:r w:rsidR="00E35567" w:rsidRPr="00E35567">
        <w:rPr>
          <w:rFonts w:ascii="Times New Roman" w:hAnsi="Times New Roman"/>
          <w:color w:val="000000"/>
          <w:sz w:val="28"/>
          <w:szCs w:val="28"/>
        </w:rPr>
        <w:t>комплексного</w:t>
      </w:r>
      <w:r w:rsidRPr="00E35567">
        <w:rPr>
          <w:rFonts w:ascii="Times New Roman" w:hAnsi="Times New Roman"/>
          <w:color w:val="000000"/>
          <w:sz w:val="28"/>
          <w:szCs w:val="28"/>
        </w:rPr>
        <w:t xml:space="preserve"> рейтинга стали </w:t>
      </w:r>
      <w:r w:rsidRPr="00E35567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образовательное учреждение гимназия «Лаборатория Салахова» (г. Сургут),  муниципальное бюджетное общеобразовательное учреждение «Гимназия №1» (г. Нижневартовск), муниципальное бюджетное общеобразовательное учреждение «Средняя общеобразовательная школа №2 – многопрофильная» (г. Нижневартовск), муниципальное бюджетное общеобразовательное учреждение гимназия (г. Советский), муниципальное бюджетное общеобразовательное учреждение средняя общеобразовательная школа №2 (г. Советский) </w:t>
      </w:r>
      <w:r w:rsidRPr="00E35567">
        <w:rPr>
          <w:rFonts w:ascii="Times New Roman" w:hAnsi="Times New Roman"/>
          <w:color w:val="000000"/>
          <w:sz w:val="28"/>
          <w:szCs w:val="28"/>
        </w:rPr>
        <w:t xml:space="preserve"> (Приложение 3).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56B05">
        <w:rPr>
          <w:rFonts w:ascii="Times New Roman" w:hAnsi="Times New Roman"/>
          <w:color w:val="000000"/>
          <w:sz w:val="28"/>
          <w:szCs w:val="28"/>
        </w:rPr>
        <w:t xml:space="preserve">Итоговый </w:t>
      </w:r>
      <w:r>
        <w:rPr>
          <w:rFonts w:ascii="Times New Roman" w:hAnsi="Times New Roman"/>
          <w:color w:val="000000"/>
          <w:sz w:val="28"/>
          <w:szCs w:val="28"/>
        </w:rPr>
        <w:t>комплексный</w:t>
      </w:r>
      <w:r w:rsidRPr="00156B05">
        <w:rPr>
          <w:rFonts w:ascii="Times New Roman" w:hAnsi="Times New Roman"/>
          <w:color w:val="000000"/>
          <w:sz w:val="28"/>
          <w:szCs w:val="28"/>
        </w:rPr>
        <w:t xml:space="preserve"> рейтинг (рис. 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156B05">
        <w:rPr>
          <w:rFonts w:ascii="Times New Roman" w:hAnsi="Times New Roman"/>
          <w:color w:val="000000"/>
          <w:sz w:val="28"/>
          <w:szCs w:val="28"/>
        </w:rPr>
        <w:t xml:space="preserve">), иллюстрирует распределение </w:t>
      </w:r>
      <w:r w:rsidRPr="00156B05">
        <w:rPr>
          <w:rFonts w:ascii="Times New Roman" w:hAnsi="Times New Roman"/>
          <w:sz w:val="28"/>
          <w:szCs w:val="28"/>
        </w:rPr>
        <w:t>общеобразовательных организаций Ханты-Мансийского автономного округа – Югры от общеобразовательной организации</w:t>
      </w:r>
      <w:r w:rsidRPr="00156B05">
        <w:rPr>
          <w:rFonts w:ascii="Times New Roman" w:hAnsi="Times New Roman"/>
          <w:color w:val="000000"/>
          <w:sz w:val="28"/>
          <w:szCs w:val="28"/>
        </w:rPr>
        <w:t>, получившей наименьший рейтинг (</w:t>
      </w:r>
      <w:r>
        <w:rPr>
          <w:rFonts w:ascii="Times New Roman" w:hAnsi="Times New Roman"/>
          <w:color w:val="000000"/>
          <w:sz w:val="28"/>
          <w:szCs w:val="28"/>
        </w:rPr>
        <w:t>0,22</w:t>
      </w:r>
      <w:r w:rsidR="00E35567">
        <w:rPr>
          <w:rFonts w:ascii="Times New Roman" w:hAnsi="Times New Roman"/>
          <w:color w:val="000000"/>
          <w:sz w:val="28"/>
          <w:szCs w:val="28"/>
        </w:rPr>
        <w:t>52</w:t>
      </w:r>
      <w:r w:rsidRPr="00156B05">
        <w:rPr>
          <w:rFonts w:ascii="Times New Roman" w:hAnsi="Times New Roman"/>
          <w:color w:val="000000"/>
          <w:sz w:val="28"/>
          <w:szCs w:val="28"/>
        </w:rPr>
        <w:t>), до лидирующей общеобразовательной организации (</w:t>
      </w:r>
      <w:r>
        <w:rPr>
          <w:rFonts w:ascii="Times New Roman" w:hAnsi="Times New Roman"/>
          <w:color w:val="000000"/>
          <w:sz w:val="28"/>
          <w:szCs w:val="28"/>
        </w:rPr>
        <w:t>0,63</w:t>
      </w:r>
      <w:r w:rsidR="00E35567">
        <w:rPr>
          <w:rFonts w:ascii="Times New Roman" w:hAnsi="Times New Roman"/>
          <w:color w:val="000000"/>
          <w:sz w:val="28"/>
          <w:szCs w:val="28"/>
        </w:rPr>
        <w:t>58</w:t>
      </w:r>
      <w:r w:rsidRPr="00156B05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Default="00D6726E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6726E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3134916"/>
            <wp:effectExtent l="19050" t="0" r="13970" b="8334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Рис. 4. Распределение общеобразовательных организаций по рейтинговому функционалу</w:t>
      </w:r>
    </w:p>
    <w:p w:rsidR="00F53560" w:rsidRPr="00CF71C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35567">
        <w:rPr>
          <w:rFonts w:ascii="Times New Roman" w:hAnsi="Times New Roman"/>
          <w:color w:val="000000"/>
          <w:sz w:val="28"/>
          <w:szCs w:val="28"/>
        </w:rPr>
        <w:t xml:space="preserve">Практически все </w:t>
      </w:r>
      <w:r w:rsidRPr="00E35567">
        <w:rPr>
          <w:rFonts w:ascii="Times New Roman" w:hAnsi="Times New Roman"/>
          <w:sz w:val="28"/>
          <w:szCs w:val="28"/>
        </w:rPr>
        <w:t>общеобразовательные организации (90% выборочной совокупности)</w:t>
      </w:r>
      <w:r w:rsidRPr="00E35567">
        <w:rPr>
          <w:rFonts w:ascii="Times New Roman" w:hAnsi="Times New Roman"/>
          <w:color w:val="000000"/>
          <w:sz w:val="28"/>
          <w:szCs w:val="28"/>
        </w:rPr>
        <w:t xml:space="preserve"> находятся в диапазоне значений рейтингового функционала от </w:t>
      </w:r>
      <w:r w:rsidRPr="00E35567">
        <w:rPr>
          <w:rFonts w:ascii="Times New Roman" w:hAnsi="Times New Roman"/>
          <w:color w:val="000000"/>
          <w:sz w:val="28"/>
          <w:szCs w:val="28"/>
        </w:rPr>
        <w:lastRenderedPageBreak/>
        <w:t xml:space="preserve">0,35 до 0,55.  Одиннадцать общеобразовательных организаций из всего массива превысили рубеж в 0,55, при этом лидирующая в рейтинге </w:t>
      </w:r>
      <w:r w:rsidRPr="00E35567">
        <w:rPr>
          <w:rFonts w:ascii="Times New Roman" w:hAnsi="Times New Roman"/>
          <w:sz w:val="28"/>
          <w:szCs w:val="28"/>
        </w:rPr>
        <w:t>общеобразовательная организация</w:t>
      </w:r>
      <w:r w:rsidRPr="00E35567">
        <w:rPr>
          <w:rFonts w:ascii="Times New Roman" w:hAnsi="Times New Roman"/>
          <w:color w:val="000000"/>
          <w:sz w:val="28"/>
          <w:szCs w:val="28"/>
        </w:rPr>
        <w:t xml:space="preserve"> с отрывом около пяти пунктов от ближайшего конкурента. Ниже рубежа в 0,35 по итогам рейтингования оказались 12 общеобразовательных организаций.</w:t>
      </w:r>
    </w:p>
    <w:p w:rsidR="00F53560" w:rsidRPr="00CF71C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F71C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Все </w:t>
      </w:r>
      <w:r w:rsidRPr="00CF71C0">
        <w:rPr>
          <w:rFonts w:ascii="Times New Roman" w:hAnsi="Times New Roman"/>
          <w:sz w:val="28"/>
          <w:szCs w:val="28"/>
        </w:rPr>
        <w:t>общеобразовательные организации</w:t>
      </w:r>
      <w:r w:rsidRPr="00CF71C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могут быть </w:t>
      </w:r>
      <w:r w:rsidRPr="00CF71C0">
        <w:rPr>
          <w:rFonts w:ascii="Times New Roman" w:hAnsi="Times New Roman"/>
          <w:iCs/>
          <w:color w:val="000000"/>
          <w:sz w:val="28"/>
          <w:szCs w:val="28"/>
          <w:lang w:eastAsia="ru-RU"/>
        </w:rPr>
        <w:t>распределены по 5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-ти</w:t>
      </w:r>
      <w:r w:rsidRPr="00CF71C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рейтинговым классам от А до Е,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где класс А означает исключительно высокий уровень 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>качества предоставления образовательных услуг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>, В –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>высокий уровень, а рейтинговые классы C, D и E отражают соответственно приемлемый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достаточный 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неудовлетворительный 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уровни 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>качества предоставления образовательных услуг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соответственно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71C0">
        <w:rPr>
          <w:rFonts w:ascii="Times New Roman" w:hAnsi="Times New Roman"/>
          <w:color w:val="000000"/>
          <w:sz w:val="28"/>
          <w:szCs w:val="28"/>
        </w:rPr>
        <w:t>Основываясь на разбиени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всего потенциального спектра рейтингового распределения в соответствии с качественными характеристиками на пять частей, данным частям были присуждены шкальные оценки, подразумевающие определенное соответствие рейтинговым критериям. </w:t>
      </w:r>
    </w:p>
    <w:p w:rsidR="00F53560" w:rsidRPr="00CF71C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F71C0">
        <w:rPr>
          <w:rFonts w:ascii="Times New Roman" w:hAnsi="Times New Roman"/>
          <w:color w:val="000000"/>
          <w:sz w:val="28"/>
          <w:szCs w:val="28"/>
        </w:rPr>
        <w:t xml:space="preserve">Так значения рейтингового функционала </w:t>
      </w:r>
      <w:r w:rsidRPr="00CF71C0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критериям на уровне </w:t>
      </w:r>
      <w:r>
        <w:rPr>
          <w:rFonts w:ascii="Times New Roman" w:hAnsi="Times New Roman"/>
          <w:color w:val="000000"/>
          <w:sz w:val="28"/>
          <w:szCs w:val="28"/>
        </w:rPr>
        <w:t>0,8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и выше соответствует классу А, значения в диапазоне </w:t>
      </w:r>
      <w:r>
        <w:rPr>
          <w:rFonts w:ascii="Times New Roman" w:hAnsi="Times New Roman"/>
          <w:color w:val="000000"/>
          <w:sz w:val="28"/>
          <w:szCs w:val="28"/>
        </w:rPr>
        <w:t>0,6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</w:rPr>
        <w:t>0,8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соответствует классу В, в рамках </w:t>
      </w:r>
      <w:r>
        <w:rPr>
          <w:rFonts w:ascii="Times New Roman" w:hAnsi="Times New Roman"/>
          <w:color w:val="000000"/>
          <w:sz w:val="28"/>
          <w:szCs w:val="28"/>
        </w:rPr>
        <w:t>0,4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0,6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формируется класс С,  в рамках </w:t>
      </w:r>
      <w:r>
        <w:rPr>
          <w:rFonts w:ascii="Times New Roman" w:hAnsi="Times New Roman"/>
          <w:color w:val="000000"/>
          <w:sz w:val="28"/>
          <w:szCs w:val="28"/>
        </w:rPr>
        <w:t>0,2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0,4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формируется класс </w:t>
      </w:r>
      <w:r w:rsidRPr="00CF71C0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, значения менее </w:t>
      </w:r>
      <w:r>
        <w:rPr>
          <w:rFonts w:ascii="Times New Roman" w:hAnsi="Times New Roman"/>
          <w:color w:val="000000"/>
          <w:sz w:val="28"/>
          <w:szCs w:val="28"/>
        </w:rPr>
        <w:t>0,2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рейтингового функционала обозначают принадлежность к классу Е.</w:t>
      </w:r>
    </w:p>
    <w:p w:rsidR="00F53560" w:rsidRPr="00CF71C0" w:rsidRDefault="00F53560" w:rsidP="00E9680D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1600">
        <w:rPr>
          <w:rFonts w:ascii="Times New Roman" w:hAnsi="Times New Roman"/>
          <w:color w:val="000000"/>
          <w:sz w:val="28"/>
          <w:szCs w:val="28"/>
        </w:rPr>
        <w:t xml:space="preserve">В соответствии с данной оценочной системой, ни одна  </w:t>
      </w:r>
      <w:r w:rsidRPr="00CE1600">
        <w:rPr>
          <w:rFonts w:ascii="Times New Roman" w:hAnsi="Times New Roman"/>
          <w:sz w:val="28"/>
          <w:szCs w:val="28"/>
        </w:rPr>
        <w:t xml:space="preserve">общеобразовательная организация </w:t>
      </w:r>
      <w:r w:rsidR="00E35567">
        <w:rPr>
          <w:rFonts w:ascii="Times New Roman" w:hAnsi="Times New Roman"/>
          <w:sz w:val="28"/>
          <w:szCs w:val="28"/>
        </w:rPr>
        <w:t xml:space="preserve">автономного округа </w:t>
      </w:r>
      <w:r w:rsidRPr="00CE1600">
        <w:rPr>
          <w:rFonts w:ascii="Times New Roman" w:hAnsi="Times New Roman"/>
          <w:color w:val="000000"/>
          <w:sz w:val="28"/>
          <w:szCs w:val="28"/>
        </w:rPr>
        <w:t xml:space="preserve">в 2013 году не соответствует классу А (табл. 1).  Одна лидирующая  </w:t>
      </w:r>
      <w:r w:rsidRPr="00CE1600">
        <w:rPr>
          <w:rFonts w:ascii="Times New Roman" w:hAnsi="Times New Roman"/>
          <w:sz w:val="28"/>
          <w:szCs w:val="28"/>
        </w:rPr>
        <w:t xml:space="preserve">общеобразовательная организация – 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бюджетное образовательное учреждение гимназия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>Лаборатория Салахова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(г. Сургут) </w:t>
      </w:r>
      <w:r w:rsidRPr="00CE1600">
        <w:rPr>
          <w:rFonts w:ascii="Times New Roman" w:hAnsi="Times New Roman"/>
          <w:sz w:val="28"/>
          <w:szCs w:val="28"/>
        </w:rPr>
        <w:t xml:space="preserve">соответствует классу В. </w:t>
      </w:r>
      <w:r w:rsidRPr="00CE1600">
        <w:rPr>
          <w:rFonts w:ascii="Times New Roman" w:hAnsi="Times New Roman"/>
          <w:color w:val="000000"/>
          <w:sz w:val="28"/>
          <w:szCs w:val="28"/>
        </w:rPr>
        <w:t xml:space="preserve">Основная масса исследуемой совокупности, состоящая из </w:t>
      </w:r>
      <w:r w:rsidRPr="00E35567">
        <w:rPr>
          <w:rFonts w:ascii="Times New Roman" w:hAnsi="Times New Roman"/>
          <w:color w:val="000000"/>
          <w:sz w:val="28"/>
          <w:szCs w:val="28"/>
        </w:rPr>
        <w:t>1</w:t>
      </w:r>
      <w:r w:rsidR="00E35567" w:rsidRPr="00E35567">
        <w:rPr>
          <w:rFonts w:ascii="Times New Roman" w:hAnsi="Times New Roman"/>
          <w:color w:val="000000"/>
          <w:sz w:val="28"/>
          <w:szCs w:val="28"/>
        </w:rPr>
        <w:t>7</w:t>
      </w:r>
      <w:r w:rsidR="00E35567">
        <w:rPr>
          <w:rFonts w:ascii="Times New Roman" w:hAnsi="Times New Roman"/>
          <w:color w:val="000000"/>
          <w:sz w:val="28"/>
          <w:szCs w:val="28"/>
        </w:rPr>
        <w:t>9</w:t>
      </w:r>
      <w:r w:rsidRPr="00CE160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E1600">
        <w:rPr>
          <w:rFonts w:ascii="Times New Roman" w:hAnsi="Times New Roman"/>
          <w:sz w:val="28"/>
          <w:szCs w:val="28"/>
        </w:rPr>
        <w:t>общеобразовательных организаций</w:t>
      </w:r>
      <w:r w:rsidRPr="00CE1600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  </w:t>
      </w:r>
      <w:r w:rsidR="00D6726E">
        <w:rPr>
          <w:rFonts w:ascii="Times New Roman" w:hAnsi="Times New Roman"/>
          <w:color w:val="000000"/>
          <w:sz w:val="28"/>
          <w:szCs w:val="28"/>
        </w:rPr>
        <w:t>(8</w:t>
      </w:r>
      <w:r w:rsidR="00AE5E60">
        <w:rPr>
          <w:rFonts w:ascii="Times New Roman" w:hAnsi="Times New Roman"/>
          <w:color w:val="000000"/>
          <w:sz w:val="28"/>
          <w:szCs w:val="28"/>
        </w:rPr>
        <w:t>1</w:t>
      </w:r>
      <w:r w:rsidR="00D6726E">
        <w:rPr>
          <w:rFonts w:ascii="Times New Roman" w:hAnsi="Times New Roman"/>
          <w:color w:val="000000"/>
          <w:sz w:val="28"/>
          <w:szCs w:val="28"/>
        </w:rPr>
        <w:t>,5</w:t>
      </w:r>
      <w:r w:rsidRPr="00CE1600">
        <w:rPr>
          <w:rFonts w:ascii="Times New Roman" w:hAnsi="Times New Roman"/>
          <w:color w:val="000000"/>
          <w:sz w:val="28"/>
          <w:szCs w:val="28"/>
        </w:rPr>
        <w:t xml:space="preserve"> %), соответствует рейтинговому классу С – 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>приемлемый</w:t>
      </w:r>
      <w:r w:rsidRPr="00CE1600">
        <w:rPr>
          <w:rFonts w:ascii="Times New Roman" w:hAnsi="Times New Roman"/>
          <w:sz w:val="28"/>
          <w:szCs w:val="28"/>
        </w:rPr>
        <w:t xml:space="preserve"> 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>уровень качества предоставления образовательных услуг. 4</w:t>
      </w:r>
      <w:r w:rsidR="00E35567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общеобразовательных организаций (1</w:t>
      </w:r>
      <w:r w:rsidR="0052625D">
        <w:rPr>
          <w:rFonts w:ascii="Times New Roman" w:hAnsi="Times New Roman"/>
          <w:color w:val="000000"/>
          <w:sz w:val="28"/>
          <w:szCs w:val="28"/>
          <w:lang w:eastAsia="ru-RU"/>
        </w:rPr>
        <w:t>8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%)</w:t>
      </w:r>
      <w:r w:rsidRPr="00CE1600">
        <w:rPr>
          <w:rFonts w:ascii="Times New Roman" w:hAnsi="Times New Roman"/>
          <w:sz w:val="28"/>
          <w:szCs w:val="28"/>
        </w:rPr>
        <w:t xml:space="preserve"> принадлежат к классу </w:t>
      </w:r>
      <w:r w:rsidRPr="00CE1600">
        <w:rPr>
          <w:rFonts w:ascii="Times New Roman" w:hAnsi="Times New Roman"/>
          <w:sz w:val="28"/>
          <w:szCs w:val="28"/>
          <w:lang w:val="en-US"/>
        </w:rPr>
        <w:t>D</w:t>
      </w:r>
      <w:r w:rsidRPr="00CE1600">
        <w:rPr>
          <w:rFonts w:ascii="Times New Roman" w:hAnsi="Times New Roman"/>
          <w:sz w:val="28"/>
          <w:szCs w:val="28"/>
        </w:rPr>
        <w:t>. Рейтинговый класс Е в 2013 году, также как и класс А не представлен ни одной организацией.</w:t>
      </w:r>
    </w:p>
    <w:p w:rsidR="00F53560" w:rsidRDefault="00F53560" w:rsidP="00E9680D">
      <w:pPr>
        <w:spacing w:after="0" w:line="3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F53560" w:rsidRDefault="00F53560" w:rsidP="00E9680D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1</w:t>
      </w:r>
    </w:p>
    <w:p w:rsidR="00F53560" w:rsidRDefault="00F53560" w:rsidP="00E9680D">
      <w:pPr>
        <w:spacing w:after="0" w:line="30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Комплексный 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рейтинг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 подразделением на рейтинговые классы в разрезе муниципальных образований</w:t>
      </w:r>
    </w:p>
    <w:p w:rsidR="00F53560" w:rsidRDefault="00F53560" w:rsidP="00E9680D">
      <w:pPr>
        <w:spacing w:after="0" w:line="30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6"/>
        <w:gridCol w:w="1417"/>
        <w:gridCol w:w="1381"/>
        <w:gridCol w:w="1347"/>
        <w:gridCol w:w="1347"/>
        <w:gridCol w:w="1347"/>
        <w:gridCol w:w="1240"/>
      </w:tblGrid>
      <w:tr w:rsidR="00F53560" w:rsidRPr="002A5C22" w:rsidTr="002A5C22">
        <w:trPr>
          <w:tblHeader/>
        </w:trPr>
        <w:tc>
          <w:tcPr>
            <w:tcW w:w="1986" w:type="dxa"/>
            <w:vMerge w:val="restart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Вид рейтинга</w:t>
            </w:r>
          </w:p>
        </w:tc>
        <w:tc>
          <w:tcPr>
            <w:tcW w:w="1417" w:type="dxa"/>
            <w:vMerge w:val="restart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Общее количество организаций</w:t>
            </w:r>
          </w:p>
        </w:tc>
        <w:tc>
          <w:tcPr>
            <w:tcW w:w="6662" w:type="dxa"/>
            <w:gridSpan w:val="5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Рейтинговый класс</w:t>
            </w:r>
          </w:p>
        </w:tc>
      </w:tr>
      <w:tr w:rsidR="00F53560" w:rsidRPr="002A5C22" w:rsidTr="002A5C22">
        <w:trPr>
          <w:tblHeader/>
        </w:trPr>
        <w:tc>
          <w:tcPr>
            <w:tcW w:w="1986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381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А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В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С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  <w:lang w:val="en-US"/>
              </w:rPr>
              <w:t>D</w:t>
            </w:r>
          </w:p>
        </w:tc>
        <w:tc>
          <w:tcPr>
            <w:tcW w:w="1240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Е</w:t>
            </w:r>
          </w:p>
        </w:tc>
      </w:tr>
      <w:tr w:rsidR="00F53560" w:rsidRPr="002A5C22" w:rsidTr="002A5C22">
        <w:trPr>
          <w:tblHeader/>
        </w:trPr>
        <w:tc>
          <w:tcPr>
            <w:tcW w:w="1986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6662" w:type="dxa"/>
            <w:gridSpan w:val="5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значение рейтингового функционала</w:t>
            </w:r>
          </w:p>
        </w:tc>
      </w:tr>
      <w:tr w:rsidR="00F53560" w:rsidRPr="002A5C22" w:rsidTr="002A5C22">
        <w:trPr>
          <w:tblHeader/>
        </w:trPr>
        <w:tc>
          <w:tcPr>
            <w:tcW w:w="1986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381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0,8-1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0,6-0,8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0,4-0,6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0,2-0,4</w:t>
            </w:r>
          </w:p>
        </w:tc>
        <w:tc>
          <w:tcPr>
            <w:tcW w:w="1240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0-0,2</w:t>
            </w:r>
          </w:p>
        </w:tc>
      </w:tr>
      <w:tr w:rsidR="00F53560" w:rsidRPr="002A5C22" w:rsidTr="002A5C22">
        <w:tc>
          <w:tcPr>
            <w:tcW w:w="1986" w:type="dxa"/>
            <w:vMerge w:val="restart"/>
            <w:vAlign w:val="center"/>
          </w:tcPr>
          <w:p w:rsidR="00F53560" w:rsidRPr="002A5C22" w:rsidRDefault="00F53560" w:rsidP="00E9680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Сводный</w:t>
            </w:r>
          </w:p>
        </w:tc>
        <w:tc>
          <w:tcPr>
            <w:tcW w:w="1417" w:type="dxa"/>
            <w:vAlign w:val="center"/>
          </w:tcPr>
          <w:p w:rsidR="00F53560" w:rsidRPr="002A5C22" w:rsidRDefault="00F53560" w:rsidP="00526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22</w:t>
            </w:r>
            <w:r w:rsidR="0052625D" w:rsidRPr="002A5C22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381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1</w:t>
            </w:r>
          </w:p>
        </w:tc>
        <w:tc>
          <w:tcPr>
            <w:tcW w:w="1347" w:type="dxa"/>
            <w:vAlign w:val="center"/>
          </w:tcPr>
          <w:p w:rsidR="00F53560" w:rsidRPr="002A5C22" w:rsidRDefault="0052625D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179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526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4</w:t>
            </w:r>
            <w:r w:rsidR="0052625D" w:rsidRPr="002A5C22">
              <w:rPr>
                <w:rFonts w:ascii="Times New Roman" w:hAnsi="Times New Roman"/>
                <w:b/>
                <w:color w:val="000000"/>
              </w:rPr>
              <w:t>0</w:t>
            </w:r>
          </w:p>
        </w:tc>
        <w:tc>
          <w:tcPr>
            <w:tcW w:w="1240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</w:t>
            </w:r>
          </w:p>
        </w:tc>
      </w:tr>
      <w:tr w:rsidR="00F53560" w:rsidRPr="002A5C22" w:rsidTr="002A5C22">
        <w:tc>
          <w:tcPr>
            <w:tcW w:w="1986" w:type="dxa"/>
            <w:vMerge/>
            <w:vAlign w:val="center"/>
          </w:tcPr>
          <w:p w:rsidR="00F53560" w:rsidRPr="002A5C22" w:rsidRDefault="00F53560" w:rsidP="00E9680D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1417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100%</w:t>
            </w:r>
          </w:p>
        </w:tc>
        <w:tc>
          <w:tcPr>
            <w:tcW w:w="1381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0%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526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0,</w:t>
            </w:r>
            <w:r w:rsidR="0052625D" w:rsidRPr="002A5C22">
              <w:rPr>
                <w:rFonts w:ascii="Times New Roman" w:hAnsi="Times New Roman"/>
                <w:b/>
                <w:color w:val="000000"/>
              </w:rPr>
              <w:t>5</w:t>
            </w:r>
            <w:r w:rsidRPr="002A5C22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526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8</w:t>
            </w:r>
            <w:r w:rsidR="0052625D" w:rsidRPr="002A5C22">
              <w:rPr>
                <w:rFonts w:ascii="Times New Roman" w:hAnsi="Times New Roman"/>
                <w:b/>
                <w:color w:val="000000"/>
              </w:rPr>
              <w:t>1,4</w:t>
            </w:r>
            <w:r w:rsidRPr="002A5C22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1347" w:type="dxa"/>
            <w:vAlign w:val="center"/>
          </w:tcPr>
          <w:p w:rsidR="00F53560" w:rsidRPr="002A5C22" w:rsidRDefault="00F53560" w:rsidP="0052625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18,</w:t>
            </w:r>
            <w:r w:rsidR="0052625D" w:rsidRPr="002A5C22">
              <w:rPr>
                <w:rFonts w:ascii="Times New Roman" w:hAnsi="Times New Roman"/>
                <w:b/>
                <w:color w:val="000000"/>
              </w:rPr>
              <w:t>2</w:t>
            </w:r>
            <w:r w:rsidRPr="002A5C22">
              <w:rPr>
                <w:rFonts w:ascii="Times New Roman" w:hAnsi="Times New Roman"/>
                <w:b/>
                <w:color w:val="000000"/>
              </w:rPr>
              <w:t>%</w:t>
            </w:r>
          </w:p>
        </w:tc>
        <w:tc>
          <w:tcPr>
            <w:tcW w:w="1240" w:type="dxa"/>
            <w:vAlign w:val="center"/>
          </w:tcPr>
          <w:p w:rsidR="00F53560" w:rsidRPr="002A5C2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2A5C22">
              <w:rPr>
                <w:rFonts w:ascii="Times New Roman" w:hAnsi="Times New Roman"/>
                <w:b/>
                <w:color w:val="000000"/>
              </w:rPr>
              <w:t>0%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Сургут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35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Нижневартовск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35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Нефтеюганск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Ханты-Мансийск</w:t>
            </w:r>
          </w:p>
        </w:tc>
        <w:tc>
          <w:tcPr>
            <w:tcW w:w="1417" w:type="dxa"/>
            <w:vAlign w:val="bottom"/>
          </w:tcPr>
          <w:p w:rsidR="002A5C22" w:rsidRPr="002A5C22" w:rsidRDefault="00F879BA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7" w:type="dxa"/>
            <w:vAlign w:val="bottom"/>
          </w:tcPr>
          <w:p w:rsidR="002A5C22" w:rsidRPr="002A5C22" w:rsidRDefault="00F879BA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Когалым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Мегион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Нягань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 xml:space="preserve">Город  Радужный 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Урай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Пыть-Ях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Лангепас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Югорск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Город  Покачи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Сургутский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Нефтеюганский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Кондинский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4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Октябрьский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Нижневартовский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7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Белоярский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Березовский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Советский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A5C22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2A5C22" w:rsidRPr="002A5C22" w:rsidTr="00D6726E">
        <w:tc>
          <w:tcPr>
            <w:tcW w:w="1986" w:type="dxa"/>
            <w:vAlign w:val="center"/>
          </w:tcPr>
          <w:p w:rsidR="002A5C22" w:rsidRPr="002A5C22" w:rsidRDefault="002A5C22" w:rsidP="00E9680D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Ханты-Мансийский район</w:t>
            </w:r>
          </w:p>
        </w:tc>
        <w:tc>
          <w:tcPr>
            <w:tcW w:w="1417" w:type="dxa"/>
            <w:vAlign w:val="bottom"/>
          </w:tcPr>
          <w:p w:rsidR="002A5C22" w:rsidRPr="002A5C22" w:rsidRDefault="00F879BA" w:rsidP="002A5C2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1381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347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347" w:type="dxa"/>
            <w:vAlign w:val="bottom"/>
          </w:tcPr>
          <w:p w:rsidR="002A5C22" w:rsidRPr="002A5C22" w:rsidRDefault="00F879BA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240" w:type="dxa"/>
            <w:vAlign w:val="bottom"/>
          </w:tcPr>
          <w:p w:rsidR="002A5C22" w:rsidRPr="002A5C22" w:rsidRDefault="002A5C22" w:rsidP="002A5C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2A5C22">
              <w:rPr>
                <w:rFonts w:ascii="Times New Roman" w:hAnsi="Times New Roman"/>
                <w:color w:val="000000"/>
              </w:rPr>
              <w:t>0</w:t>
            </w:r>
          </w:p>
        </w:tc>
      </w:tr>
    </w:tbl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414C5">
        <w:rPr>
          <w:rFonts w:ascii="Times New Roman" w:hAnsi="Times New Roman"/>
          <w:color w:val="000000"/>
          <w:sz w:val="28"/>
          <w:szCs w:val="28"/>
        </w:rPr>
        <w:t xml:space="preserve">Из 22 муниципальных образований автономного округа только в </w:t>
      </w:r>
      <w:r w:rsidR="001311C9">
        <w:rPr>
          <w:rFonts w:ascii="Times New Roman" w:hAnsi="Times New Roman"/>
          <w:color w:val="000000"/>
          <w:sz w:val="28"/>
          <w:szCs w:val="28"/>
        </w:rPr>
        <w:t>двух</w:t>
      </w:r>
      <w:r w:rsidRPr="00E414C5">
        <w:rPr>
          <w:rFonts w:ascii="Times New Roman" w:hAnsi="Times New Roman"/>
          <w:color w:val="000000"/>
          <w:sz w:val="28"/>
          <w:szCs w:val="28"/>
        </w:rPr>
        <w:t xml:space="preserve"> (Октябрьский</w:t>
      </w:r>
      <w:r w:rsidR="001311C9">
        <w:rPr>
          <w:rFonts w:ascii="Times New Roman" w:hAnsi="Times New Roman"/>
          <w:color w:val="000000"/>
          <w:sz w:val="28"/>
          <w:szCs w:val="28"/>
        </w:rPr>
        <w:t xml:space="preserve"> и Нижневартовский</w:t>
      </w:r>
      <w:r w:rsidRPr="00E414C5">
        <w:rPr>
          <w:rFonts w:ascii="Times New Roman" w:hAnsi="Times New Roman"/>
          <w:color w:val="000000"/>
          <w:sz w:val="28"/>
          <w:szCs w:val="28"/>
        </w:rPr>
        <w:t xml:space="preserve"> район) количество общеобразовательных организаций рейтинговой группы </w:t>
      </w:r>
      <w:r w:rsidRPr="00E414C5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E414C5">
        <w:rPr>
          <w:rFonts w:ascii="Times New Roman" w:hAnsi="Times New Roman"/>
          <w:color w:val="000000"/>
          <w:sz w:val="28"/>
          <w:szCs w:val="28"/>
        </w:rPr>
        <w:t xml:space="preserve"> превышает количественный состав группы С. В семи муниципальных образованиях 100% образовательных организаций принадлежат к группе С, что в определенной степени может свидетельствовать </w:t>
      </w:r>
      <w:r w:rsidRPr="00E414C5">
        <w:rPr>
          <w:rFonts w:ascii="Times New Roman" w:hAnsi="Times New Roman"/>
          <w:color w:val="000000"/>
          <w:sz w:val="28"/>
          <w:szCs w:val="28"/>
        </w:rPr>
        <w:lastRenderedPageBreak/>
        <w:t>об обеспечении равного доступа к качеству образовательных услуг внутри муниципалитета.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Разработчики методики рейтингования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предлагают д</w:t>
      </w:r>
      <w:r w:rsidRPr="007631E1">
        <w:rPr>
          <w:rFonts w:ascii="Times New Roman" w:hAnsi="Times New Roman"/>
          <w:sz w:val="28"/>
          <w:szCs w:val="28"/>
        </w:rPr>
        <w:t>ля упрощения оценки после получения первых результатов рейтинга определить пороговое значение рейтингового функционала – ту величину, которая будет считаться нормой</w:t>
      </w:r>
      <w:r>
        <w:rPr>
          <w:rFonts w:ascii="Times New Roman" w:hAnsi="Times New Roman"/>
          <w:sz w:val="28"/>
          <w:szCs w:val="28"/>
        </w:rPr>
        <w:t>.</w:t>
      </w:r>
      <w:r w:rsidRPr="007631E1">
        <w:rPr>
          <w:rFonts w:ascii="Times New Roman" w:hAnsi="Times New Roman"/>
          <w:sz w:val="28"/>
          <w:szCs w:val="28"/>
        </w:rPr>
        <w:t xml:space="preserve"> </w:t>
      </w:r>
    </w:p>
    <w:p w:rsidR="00F53560" w:rsidRPr="00335AFA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6726E">
        <w:rPr>
          <w:rFonts w:ascii="Times New Roman" w:hAnsi="Times New Roman"/>
          <w:color w:val="000000"/>
          <w:sz w:val="28"/>
          <w:szCs w:val="28"/>
        </w:rPr>
        <w:t xml:space="preserve">Если устанавливать пороговое значение комплексного рейтинга согласно группировке по интервальным значениям (метод статистической группировки данных), то по формуле рейтингового функционала: </w:t>
      </w:r>
      <m:oMath>
        <m:sSub>
          <m:sSubPr>
            <m:ctrlPr>
              <w:rPr>
                <w:rFonts w:ascii="Cambria Math" w:hAnsi="Times New Roman"/>
                <w:i/>
                <w:color w:val="000000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Times New Roman"/>
                <w:color w:val="000000"/>
                <w:sz w:val="28"/>
                <w:szCs w:val="28"/>
              </w:rPr>
              <m:t>РФ</m:t>
            </m:r>
          </m:e>
          <m:sub>
            <m:r>
              <w:rPr>
                <w:rFonts w:ascii="Cambria Math" w:hAnsi="Cambria Math"/>
                <w:color w:val="000000"/>
                <w:sz w:val="28"/>
                <w:szCs w:val="28"/>
                <w:lang w:val="en-US"/>
              </w:rPr>
              <m:t>min</m:t>
            </m:r>
          </m:sub>
        </m:sSub>
        <m:r>
          <w:rPr>
            <w:rFonts w:ascii="Cambria Math" w:hAnsi="Times New Roman"/>
            <w:color w:val="000000"/>
            <w:sz w:val="28"/>
            <w:szCs w:val="28"/>
          </w:rPr>
          <m:t>+</m:t>
        </m:r>
        <m:f>
          <m:fPr>
            <m:ctrlPr>
              <w:rPr>
                <w:rFonts w:ascii="Cambria Math" w:hAnsi="Times New Roman"/>
                <w:i/>
                <w:color w:val="000000"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Times New Roman"/>
                    <w:i/>
                    <w:color w:val="000000"/>
                    <w:sz w:val="28"/>
                    <w:szCs w:val="28"/>
                    <w:lang w:val="en-US"/>
                  </w:rPr>
                </m:ctrlPr>
              </m:sSubPr>
              <m:e>
                <m:sSub>
                  <m:sSubPr>
                    <m:ctrlPr>
                      <w:rPr>
                        <w:rFonts w:ascii="Cambria Math" w:hAnsi="Times New Roman"/>
                        <w:i/>
                        <w:color w:val="000000"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Times New Roman"/>
                        <w:color w:val="000000"/>
                        <w:sz w:val="28"/>
                        <w:szCs w:val="28"/>
                      </w:rPr>
                      <m:t>РФ</m:t>
                    </m:r>
                  </m:e>
                  <m:sub>
                    <m:r>
                      <w:rPr>
                        <w:rFonts w:ascii="Cambria Math" w:hAnsi="Cambria Math"/>
                        <w:color w:val="000000"/>
                        <w:sz w:val="28"/>
                        <w:szCs w:val="28"/>
                        <w:lang w:val="en-US"/>
                      </w:rPr>
                      <m:t>max</m:t>
                    </m:r>
                  </m:sub>
                </m:sSub>
                <m:r>
                  <w:rPr>
                    <w:rFonts w:ascii="Times New Roman" w:hAnsi="Times New Roman"/>
                    <w:color w:val="000000"/>
                    <w:sz w:val="28"/>
                    <w:szCs w:val="28"/>
                  </w:rPr>
                  <m:t>-</m:t>
                </m:r>
                <m:r>
                  <w:rPr>
                    <w:rFonts w:ascii="Cambria Math" w:hAnsi="Times New Roman"/>
                    <w:color w:val="000000"/>
                    <w:sz w:val="28"/>
                    <w:szCs w:val="28"/>
                  </w:rPr>
                  <m:t xml:space="preserve"> </m:t>
                </m:r>
                <m:r>
                  <w:rPr>
                    <w:rFonts w:ascii="Cambria Math" w:hAnsi="Times New Roman"/>
                    <w:color w:val="000000"/>
                    <w:sz w:val="28"/>
                    <w:szCs w:val="28"/>
                  </w:rPr>
                  <m:t>РФ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color w:val="000000"/>
                    <w:sz w:val="28"/>
                    <w:szCs w:val="28"/>
                    <w:lang w:val="en-US"/>
                  </w:rPr>
                  <m:t>min</m:t>
                </m:r>
                <m:r>
                  <m:rPr>
                    <m:sty m:val="p"/>
                  </m:rPr>
                  <w:rPr>
                    <w:rFonts w:ascii="Times New Roman" w:hAnsi="Cambria Math"/>
                    <w:color w:val="000000"/>
                    <w:sz w:val="28"/>
                    <w:szCs w:val="28"/>
                  </w:rPr>
                  <m:t>⁡</m:t>
                </m:r>
              </m:sub>
            </m:sSub>
          </m:num>
          <m:den>
            <m:r>
              <w:rPr>
                <w:rFonts w:ascii="Cambria Math" w:hAnsi="Times New Roman"/>
                <w:color w:val="000000"/>
                <w:sz w:val="28"/>
                <w:szCs w:val="28"/>
              </w:rPr>
              <m:t>2</m:t>
            </m:r>
          </m:den>
        </m:f>
      </m:oMath>
      <w:r w:rsidRPr="00D6726E">
        <w:rPr>
          <w:rFonts w:ascii="Times New Roman" w:hAnsi="Times New Roman"/>
          <w:color w:val="000000"/>
          <w:sz w:val="28"/>
          <w:szCs w:val="28"/>
        </w:rPr>
        <w:t xml:space="preserve"> полученное пороговое значение составит 0,4</w:t>
      </w:r>
      <w:r w:rsidR="00D6726E">
        <w:rPr>
          <w:rFonts w:ascii="Times New Roman" w:hAnsi="Times New Roman"/>
          <w:color w:val="000000"/>
          <w:sz w:val="28"/>
          <w:szCs w:val="28"/>
        </w:rPr>
        <w:t>106</w:t>
      </w:r>
      <w:r w:rsidRPr="00D6726E">
        <w:rPr>
          <w:rFonts w:ascii="Times New Roman" w:hAnsi="Times New Roman"/>
          <w:color w:val="000000"/>
          <w:sz w:val="28"/>
          <w:szCs w:val="28"/>
        </w:rPr>
        <w:t xml:space="preserve">.  Ниже порогового значения оказываются </w:t>
      </w:r>
      <w:r w:rsidR="00D6726E">
        <w:rPr>
          <w:rFonts w:ascii="Times New Roman" w:hAnsi="Times New Roman"/>
          <w:color w:val="000000"/>
          <w:sz w:val="28"/>
          <w:szCs w:val="28"/>
        </w:rPr>
        <w:t>46</w:t>
      </w:r>
      <w:r w:rsidRPr="00D6726E">
        <w:rPr>
          <w:rFonts w:ascii="Times New Roman" w:hAnsi="Times New Roman"/>
          <w:color w:val="000000"/>
          <w:sz w:val="28"/>
          <w:szCs w:val="28"/>
        </w:rPr>
        <w:t xml:space="preserve"> общеобразовательных организаций, в т.ч. </w:t>
      </w:r>
      <w:r w:rsidR="00D6726E">
        <w:rPr>
          <w:rFonts w:ascii="Times New Roman" w:hAnsi="Times New Roman"/>
          <w:color w:val="000000"/>
          <w:sz w:val="28"/>
          <w:szCs w:val="28"/>
        </w:rPr>
        <w:t>6</w:t>
      </w:r>
      <w:r w:rsidRPr="00D672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6726E">
        <w:rPr>
          <w:rFonts w:ascii="Times New Roman" w:hAnsi="Times New Roman"/>
          <w:color w:val="000000"/>
          <w:sz w:val="28"/>
          <w:szCs w:val="28"/>
        </w:rPr>
        <w:t>организаций группы С. В целом  174</w:t>
      </w:r>
      <w:r w:rsidRPr="00D6726E">
        <w:rPr>
          <w:rFonts w:ascii="Times New Roman" w:hAnsi="Times New Roman"/>
          <w:color w:val="000000"/>
          <w:sz w:val="28"/>
          <w:szCs w:val="28"/>
        </w:rPr>
        <w:t xml:space="preserve"> организаций из 22</w:t>
      </w:r>
      <w:r w:rsidR="00D6726E">
        <w:rPr>
          <w:rFonts w:ascii="Times New Roman" w:hAnsi="Times New Roman"/>
          <w:color w:val="000000"/>
          <w:sz w:val="28"/>
          <w:szCs w:val="28"/>
        </w:rPr>
        <w:t>0</w:t>
      </w:r>
      <w:r w:rsidRPr="00D6726E"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D6726E">
        <w:rPr>
          <w:rFonts w:ascii="Times New Roman" w:hAnsi="Times New Roman"/>
          <w:color w:val="000000"/>
          <w:sz w:val="28"/>
          <w:szCs w:val="28"/>
        </w:rPr>
        <w:t>79</w:t>
      </w:r>
      <w:r w:rsidRPr="00D6726E">
        <w:rPr>
          <w:rFonts w:ascii="Times New Roman" w:hAnsi="Times New Roman"/>
          <w:color w:val="000000"/>
          <w:sz w:val="28"/>
          <w:szCs w:val="28"/>
        </w:rPr>
        <w:t xml:space="preserve"> %) преодолевают пороговый показатель в 2013 году.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 перспективе, при доработке методики рейтингования, возможно формирование порогового значения исходя из значения показателей, установленных в качестве целевых индикаторов в программах развития образования окружного и муниципального значения.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 основе метода статистической группировки данных с делением шкалы на три группы для более детального анализа распределения общеобразовательных организаций можно предложить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исследование</w:t>
      </w: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интервальных значений трех ключевых интегральных факторов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 подразделением</w:t>
      </w: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высокие, средние и низкие (табл. 2).</w:t>
      </w:r>
    </w:p>
    <w:p w:rsidR="00F53560" w:rsidRDefault="00F53560" w:rsidP="00E9680D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2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Комплексный 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рейтинг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 подразделением на рейтинговые группы с учетом значений интегральных факторов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1"/>
        <w:gridCol w:w="1319"/>
        <w:gridCol w:w="855"/>
        <w:gridCol w:w="819"/>
        <w:gridCol w:w="742"/>
        <w:gridCol w:w="855"/>
        <w:gridCol w:w="819"/>
        <w:gridCol w:w="742"/>
        <w:gridCol w:w="850"/>
        <w:gridCol w:w="814"/>
        <w:gridCol w:w="738"/>
      </w:tblGrid>
      <w:tr w:rsidR="00F53560" w:rsidRPr="0031719B" w:rsidTr="004151AF">
        <w:trPr>
          <w:tblHeader/>
        </w:trPr>
        <w:tc>
          <w:tcPr>
            <w:tcW w:w="1301" w:type="dxa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Рейтинговые группы</w:t>
            </w:r>
          </w:p>
        </w:tc>
        <w:tc>
          <w:tcPr>
            <w:tcW w:w="1319" w:type="dxa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Рейтинговый функционал</w:t>
            </w:r>
          </w:p>
        </w:tc>
        <w:tc>
          <w:tcPr>
            <w:tcW w:w="2416" w:type="dxa"/>
            <w:gridSpan w:val="3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Значение интегрального фактора «</w:t>
            </w:r>
            <w:r w:rsidRPr="0031719B">
              <w:rPr>
                <w:rFonts w:ascii="Times New Roman" w:hAnsi="Times New Roman"/>
                <w:b/>
                <w:sz w:val="18"/>
                <w:szCs w:val="18"/>
              </w:rPr>
              <w:t>Результаты образовательной деятельности»</w:t>
            </w:r>
          </w:p>
        </w:tc>
        <w:tc>
          <w:tcPr>
            <w:tcW w:w="2416" w:type="dxa"/>
            <w:gridSpan w:val="3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Значение интегрального фактора «</w:t>
            </w:r>
            <w:r w:rsidRPr="0031719B">
              <w:rPr>
                <w:rFonts w:ascii="Times New Roman" w:hAnsi="Times New Roman"/>
                <w:b/>
                <w:sz w:val="18"/>
                <w:szCs w:val="18"/>
              </w:rPr>
              <w:t>Условия обучения»</w:t>
            </w:r>
          </w:p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2" w:type="dxa"/>
            <w:gridSpan w:val="3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Значение интегрального фактора «</w:t>
            </w:r>
            <w:r w:rsidRPr="0031719B">
              <w:rPr>
                <w:rFonts w:ascii="Times New Roman" w:hAnsi="Times New Roman"/>
                <w:b/>
                <w:sz w:val="18"/>
                <w:szCs w:val="18"/>
              </w:rPr>
              <w:t>Возможности для индивидуального развития обучающихся»</w:t>
            </w:r>
          </w:p>
        </w:tc>
      </w:tr>
      <w:tr w:rsidR="00F53560" w:rsidRPr="0031719B" w:rsidTr="004151AF">
        <w:tc>
          <w:tcPr>
            <w:tcW w:w="1301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19" w:type="dxa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5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высокое</w:t>
            </w:r>
          </w:p>
        </w:tc>
        <w:tc>
          <w:tcPr>
            <w:tcW w:w="819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742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низкое</w:t>
            </w:r>
          </w:p>
        </w:tc>
        <w:tc>
          <w:tcPr>
            <w:tcW w:w="855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высокое</w:t>
            </w:r>
          </w:p>
        </w:tc>
        <w:tc>
          <w:tcPr>
            <w:tcW w:w="819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742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низкое</w:t>
            </w:r>
          </w:p>
        </w:tc>
        <w:tc>
          <w:tcPr>
            <w:tcW w:w="850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высокое</w:t>
            </w:r>
          </w:p>
        </w:tc>
        <w:tc>
          <w:tcPr>
            <w:tcW w:w="814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738" w:type="dxa"/>
          </w:tcPr>
          <w:p w:rsidR="00F53560" w:rsidRPr="0031719B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низкое</w:t>
            </w:r>
          </w:p>
        </w:tc>
      </w:tr>
      <w:tr w:rsidR="004151AF" w:rsidRPr="0031719B" w:rsidTr="004151AF">
        <w:tc>
          <w:tcPr>
            <w:tcW w:w="1301" w:type="dxa"/>
          </w:tcPr>
          <w:p w:rsidR="004151AF" w:rsidRPr="0031719B" w:rsidRDefault="004151AF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13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14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738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4151AF" w:rsidRPr="0031719B" w:rsidTr="004151AF">
        <w:tc>
          <w:tcPr>
            <w:tcW w:w="1301" w:type="dxa"/>
          </w:tcPr>
          <w:p w:rsidR="004151AF" w:rsidRPr="0031719B" w:rsidRDefault="004151AF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13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0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4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38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4151AF" w:rsidRPr="0031719B" w:rsidTr="004151AF">
        <w:tc>
          <w:tcPr>
            <w:tcW w:w="1301" w:type="dxa"/>
          </w:tcPr>
          <w:p w:rsidR="004151AF" w:rsidRPr="0031719B" w:rsidRDefault="004151AF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13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38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4151AF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4151AF" w:rsidRPr="004151AF" w:rsidTr="004151AF">
        <w:tc>
          <w:tcPr>
            <w:tcW w:w="1301" w:type="dxa"/>
          </w:tcPr>
          <w:p w:rsidR="004151AF" w:rsidRPr="004151AF" w:rsidRDefault="004151AF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220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156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51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13</w:t>
            </w:r>
          </w:p>
        </w:tc>
        <w:tc>
          <w:tcPr>
            <w:tcW w:w="855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38</w:t>
            </w:r>
          </w:p>
        </w:tc>
        <w:tc>
          <w:tcPr>
            <w:tcW w:w="819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153</w:t>
            </w:r>
          </w:p>
        </w:tc>
        <w:tc>
          <w:tcPr>
            <w:tcW w:w="742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29</w:t>
            </w:r>
          </w:p>
        </w:tc>
        <w:tc>
          <w:tcPr>
            <w:tcW w:w="850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23</w:t>
            </w:r>
          </w:p>
        </w:tc>
        <w:tc>
          <w:tcPr>
            <w:tcW w:w="814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126</w:t>
            </w:r>
          </w:p>
        </w:tc>
        <w:tc>
          <w:tcPr>
            <w:tcW w:w="738" w:type="dxa"/>
            <w:vAlign w:val="center"/>
          </w:tcPr>
          <w:p w:rsidR="004151AF" w:rsidRPr="004151AF" w:rsidRDefault="004151AF" w:rsidP="004151A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151AF">
              <w:rPr>
                <w:rFonts w:ascii="Times New Roman" w:hAnsi="Times New Roman"/>
                <w:b/>
                <w:color w:val="000000"/>
              </w:rPr>
              <w:t>71</w:t>
            </w:r>
          </w:p>
        </w:tc>
      </w:tr>
    </w:tbl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Деление на три группы принято для расчета результатов апробации (в перспективе возможно использование более чувствительной шкалы деления, например, 5). Группировка осуществлялась исходя из фактических интервальных значений как рейтингового функционала, так и каждого отдельно рассматриваемого интервального фактора по формуле: </w:t>
      </w:r>
      <w:r w:rsidRPr="0097218B">
        <w:rPr>
          <w:rFonts w:ascii="Times New Roman" w:hAnsi="Times New Roman"/>
          <w:color w:val="000000"/>
          <w:position w:val="-24"/>
          <w:sz w:val="28"/>
          <w:szCs w:val="28"/>
          <w:lang w:eastAsia="ru-RU"/>
        </w:rPr>
        <w:object w:dxaOrig="1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8.65pt;height:31pt" o:ole="">
            <v:imagedata r:id="rId11" o:title=""/>
          </v:shape>
          <o:OLEObject Type="Embed" ProgID="Equation.3" ShapeID="_x0000_i1025" DrawAspect="Content" ObjectID="_1486533610" r:id="rId12"/>
        </w:objec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где:</w:t>
      </w:r>
    </w:p>
    <w:p w:rsidR="00F53560" w:rsidRPr="00B6253A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i</w:t>
      </w:r>
      <w:r w:rsidRPr="00B6253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длина интервала,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color w:val="000000"/>
          <w:sz w:val="28"/>
          <w:szCs w:val="28"/>
          <w:vertAlign w:val="subscript"/>
          <w:lang w:val="en-US" w:eastAsia="ru-RU"/>
        </w:rPr>
        <w:t>max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hAnsi="Times New Roman"/>
          <w:color w:val="000000"/>
          <w:sz w:val="28"/>
          <w:szCs w:val="28"/>
          <w:vertAlign w:val="subscript"/>
          <w:lang w:val="en-US" w:eastAsia="ru-RU"/>
        </w:rPr>
        <w:t>min</w:t>
      </w:r>
      <w:r>
        <w:rPr>
          <w:rFonts w:ascii="Times New Roman" w:hAnsi="Times New Roman"/>
          <w:color w:val="000000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– максимальное и минимальное значение группировочного признака,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n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количество групп, на которые разбивается выборка.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Из данных, представленных в таблице 2, следует, что наиболее широко в рейтинговом листе представлены общеобразовательные организации группы 2 со средним значением рейтингового функционала. В данную группу отнесен</w:t>
      </w:r>
      <w:r w:rsidR="004151AF">
        <w:rPr>
          <w:rFonts w:ascii="Times New Roman" w:hAnsi="Times New Roman"/>
          <w:color w:val="000000"/>
          <w:sz w:val="28"/>
          <w:szCs w:val="28"/>
          <w:lang w:eastAsia="ru-RU"/>
        </w:rPr>
        <w:t>ы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1</w:t>
      </w:r>
      <w:r w:rsidR="004151AF">
        <w:rPr>
          <w:rFonts w:ascii="Times New Roman" w:hAnsi="Times New Roman"/>
          <w:color w:val="000000"/>
          <w:sz w:val="28"/>
          <w:szCs w:val="28"/>
          <w:lang w:eastAsia="ru-RU"/>
        </w:rPr>
        <w:t>45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</w:t>
      </w:r>
      <w:r w:rsidR="004151AF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22</w:t>
      </w:r>
      <w:r w:rsidR="004151AF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участников рейтинга (</w:t>
      </w:r>
      <w:r w:rsidR="004151AF">
        <w:rPr>
          <w:rFonts w:ascii="Times New Roman" w:hAnsi="Times New Roman"/>
          <w:color w:val="000000"/>
          <w:sz w:val="28"/>
          <w:szCs w:val="28"/>
          <w:lang w:eastAsia="ru-RU"/>
        </w:rPr>
        <w:t>66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%). </w:t>
      </w:r>
      <w:r>
        <w:rPr>
          <w:rFonts w:ascii="Times New Roman" w:hAnsi="Times New Roman"/>
          <w:sz w:val="28"/>
          <w:szCs w:val="28"/>
        </w:rPr>
        <w:t xml:space="preserve">Большинство общеобразовательных организаций группы 2 имеют высокое значение интегрального фактора </w:t>
      </w:r>
      <w:r w:rsidRPr="0031719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31719B">
        <w:rPr>
          <w:rFonts w:ascii="Times New Roman" w:hAnsi="Times New Roman"/>
          <w:sz w:val="28"/>
          <w:szCs w:val="28"/>
        </w:rPr>
        <w:t>Результаты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» и средние значения интегральных факторов «Условия обучения» и </w:t>
      </w:r>
      <w:r w:rsidRPr="00127BC3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127BC3">
        <w:rPr>
          <w:rFonts w:ascii="Times New Roman" w:hAnsi="Times New Roman"/>
          <w:bCs/>
          <w:sz w:val="28"/>
          <w:szCs w:val="28"/>
        </w:rPr>
        <w:t>Возможности для индивидуального развития обучающихся»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Представители данной группы, как правило, выступают конкурентами группы лидеров по результатам образовательной деятельности и условиям обучения, но отстают по возможностям индивидуального развития обучающихся. 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Большинство общеобразовательных организаций – лидеров (представители группы 1 с высоким рейтинговым функционалом) имеют высокое значение по интегральному фактору </w:t>
      </w:r>
      <w:r w:rsidRPr="0031719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31719B">
        <w:rPr>
          <w:rFonts w:ascii="Times New Roman" w:hAnsi="Times New Roman"/>
          <w:sz w:val="28"/>
          <w:szCs w:val="28"/>
        </w:rPr>
        <w:t>Результаты образовательной деятельности»</w:t>
      </w:r>
      <w:r>
        <w:rPr>
          <w:rFonts w:ascii="Times New Roman" w:hAnsi="Times New Roman"/>
          <w:sz w:val="28"/>
          <w:szCs w:val="28"/>
        </w:rPr>
        <w:t xml:space="preserve">, а также высокие или средние значения по двум другим интегральным факторам. Представители данной группы успешнее других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 возможностям индивидуального развития обучающихся. </w:t>
      </w:r>
      <w:r>
        <w:rPr>
          <w:rFonts w:ascii="Times New Roman" w:hAnsi="Times New Roman"/>
          <w:sz w:val="28"/>
          <w:szCs w:val="28"/>
        </w:rPr>
        <w:t xml:space="preserve">Лишь одна организации группы лидеров имеет низкое значение интегрального фактора «Условия обучения». </w:t>
      </w:r>
    </w:p>
    <w:p w:rsidR="00F53560" w:rsidRPr="00826137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826137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Наконец, </w:t>
      </w:r>
      <w:r w:rsidRPr="00826137">
        <w:rPr>
          <w:rFonts w:ascii="Times New Roman" w:hAnsi="Times New Roman"/>
          <w:bCs/>
          <w:sz w:val="28"/>
          <w:szCs w:val="28"/>
        </w:rPr>
        <w:t>из 1</w:t>
      </w:r>
      <w:r w:rsidR="004151AF">
        <w:rPr>
          <w:rFonts w:ascii="Times New Roman" w:hAnsi="Times New Roman"/>
          <w:bCs/>
          <w:sz w:val="28"/>
          <w:szCs w:val="28"/>
        </w:rPr>
        <w:t>9</w:t>
      </w:r>
      <w:r w:rsidRPr="00826137">
        <w:rPr>
          <w:rFonts w:ascii="Times New Roman" w:hAnsi="Times New Roman"/>
          <w:bCs/>
          <w:sz w:val="28"/>
          <w:szCs w:val="28"/>
        </w:rPr>
        <w:t xml:space="preserve"> общеобразовательных организаций группы 3 (низкое значение рейтингового функционала) 16 имеют низкое значение по интегральному фактору </w:t>
      </w:r>
      <w:r w:rsidRPr="0082613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826137">
        <w:rPr>
          <w:rFonts w:ascii="Times New Roman" w:hAnsi="Times New Roman"/>
          <w:bCs/>
          <w:sz w:val="28"/>
          <w:szCs w:val="28"/>
        </w:rPr>
        <w:t xml:space="preserve">Возможности для индивидуального развития обучающихся», и 10 - по интегральному фактору </w:t>
      </w:r>
      <w:r w:rsidRPr="00826137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826137">
        <w:rPr>
          <w:rFonts w:ascii="Times New Roman" w:hAnsi="Times New Roman"/>
          <w:sz w:val="28"/>
          <w:szCs w:val="28"/>
        </w:rPr>
        <w:t>Результаты образовательной деятельности».</w:t>
      </w:r>
      <w:r w:rsidRPr="00826137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Организации группы 3, как правило, характеризуются средними значениями показателей по условиям обучения. </w:t>
      </w:r>
    </w:p>
    <w:p w:rsidR="00F53560" w:rsidRDefault="00F53560" w:rsidP="00E9680D">
      <w:pPr>
        <w:spacing w:after="0" w:line="30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23B06">
        <w:rPr>
          <w:rFonts w:ascii="Times New Roman" w:hAnsi="Times New Roman"/>
          <w:color w:val="000000"/>
          <w:sz w:val="28"/>
          <w:szCs w:val="28"/>
        </w:rPr>
        <w:t>Необходимо отметить имевш</w:t>
      </w:r>
      <w:r>
        <w:rPr>
          <w:rFonts w:ascii="Times New Roman" w:hAnsi="Times New Roman"/>
          <w:color w:val="000000"/>
          <w:sz w:val="28"/>
          <w:szCs w:val="28"/>
        </w:rPr>
        <w:t>ую</w:t>
      </w:r>
      <w:r w:rsidRPr="00423B06">
        <w:rPr>
          <w:rFonts w:ascii="Times New Roman" w:hAnsi="Times New Roman"/>
          <w:color w:val="000000"/>
          <w:sz w:val="28"/>
          <w:szCs w:val="28"/>
        </w:rPr>
        <w:t xml:space="preserve"> место некорректность в заполнении данных со стороны </w:t>
      </w: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общеобразовательных организаций. Неверное указание типа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общеобразовательной организации приводит как к искажению численности рейтинговой совокупности, так и к изменениям значений фактического и порогового рейтингового функционала. В ряде случаев искажение типа удается обнаружить в явном виде, когда «начальная общеобразовательная организация» заполняет результаты ГИА и ЕГЭ, и по факту оказывается «малокомплектной сельской школой». Существенные искажения рейтингового функционала как самой образовательной организации, так и выборочной совокупности в целом, возникают в результате некорректного проставления единиц измерения показателей (показатель фиксируется не в процентах, а в долях единицы), но отредактировать значения без уточнения у образовательной организации не представляется возможным. В результате приведенный выше анализ комплексного рейтинга можно рассматривать лишь как фиксацию ключевых тенденций и закономерностей в оценке качества 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предоставления образовательных услуг</w:t>
      </w:r>
      <w:r>
        <w:rPr>
          <w:rFonts w:ascii="Times New Roman" w:hAnsi="Times New Roman"/>
          <w:color w:val="000000"/>
          <w:sz w:val="28"/>
          <w:szCs w:val="28"/>
        </w:rPr>
        <w:t xml:space="preserve"> общеобразовательными организациями автономного округа.</w:t>
      </w:r>
    </w:p>
    <w:p w:rsidR="00F53560" w:rsidRDefault="00F53560" w:rsidP="00E9680D">
      <w:pPr>
        <w:spacing w:after="0" w:line="30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Основываясь на рекомендациях разработчиков, п</w:t>
      </w:r>
      <w:r w:rsidRPr="007631E1">
        <w:rPr>
          <w:rFonts w:ascii="Times New Roman" w:hAnsi="Times New Roman"/>
          <w:sz w:val="28"/>
          <w:szCs w:val="28"/>
        </w:rPr>
        <w:t>олный доступ ко всей информации, собранный в ходе рейтингования, целесообразно ограничить на ближайшие 2-3 года на время отработки методики.</w:t>
      </w:r>
    </w:p>
    <w:p w:rsidR="00F53560" w:rsidRDefault="00F53560" w:rsidP="00E9680D">
      <w:pPr>
        <w:spacing w:after="0" w:line="30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456474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Анализ </w:t>
      </w:r>
      <w:r>
        <w:rPr>
          <w:rFonts w:ascii="Times New Roman" w:hAnsi="Times New Roman"/>
          <w:b/>
          <w:color w:val="000000"/>
          <w:sz w:val="28"/>
          <w:szCs w:val="28"/>
        </w:rPr>
        <w:t>первых 50 мест комплексного рейтинга</w:t>
      </w:r>
      <w:r w:rsidRPr="0045647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Комплексный р</w:t>
      </w:r>
      <w:r w:rsidRPr="005072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ейтинг показал: наибольшее количество </w:t>
      </w:r>
      <w:r w:rsidRPr="00BD445A"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общеобразовательных организаций, вошедших в итоговый список 50 лучших учебных заведений, сосредоточено в городе Нижневартовске (15 школ) и Сургуте (рис. 5).</w:t>
      </w:r>
    </w:p>
    <w:p w:rsidR="00F53560" w:rsidRDefault="00BA73ED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BA73ED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120130" cy="4008499"/>
            <wp:effectExtent l="19050" t="0" r="13970" b="0"/>
            <wp:docPr id="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>Рис. 5. Распределение 50 лучших общеобразовательных организаций комплексного рейтинга по муниципальным образованиям (количество)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Всего в 50 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лучших комплексного рейтинга вошли общеобразовательные организации 13 муниципальных образований. Лидером по качеству по итогам данного рейтинга стал город Лангепас, где все </w:t>
      </w:r>
      <w:r w:rsidR="00C22ADA">
        <w:rPr>
          <w:rFonts w:ascii="Times New Roman" w:hAnsi="Times New Roman"/>
          <w:color w:val="000000"/>
          <w:sz w:val="28"/>
          <w:szCs w:val="28"/>
        </w:rPr>
        <w:t>5 из 6 (83%)</w:t>
      </w:r>
      <w:r>
        <w:rPr>
          <w:rFonts w:ascii="Times New Roman" w:hAnsi="Times New Roman"/>
          <w:color w:val="000000"/>
          <w:sz w:val="28"/>
          <w:szCs w:val="28"/>
        </w:rPr>
        <w:t xml:space="preserve"> общеобразовательных организаций оказались в 50-ти сильнейших (из них только 1 организация является </w:t>
      </w:r>
      <w:r w:rsidRPr="007631E1">
        <w:rPr>
          <w:rFonts w:ascii="Times New Roman" w:hAnsi="Times New Roman"/>
          <w:sz w:val="28"/>
          <w:szCs w:val="28"/>
        </w:rPr>
        <w:t>общеобразовательн</w:t>
      </w:r>
      <w:r>
        <w:rPr>
          <w:rFonts w:ascii="Times New Roman" w:hAnsi="Times New Roman"/>
          <w:sz w:val="28"/>
          <w:szCs w:val="28"/>
        </w:rPr>
        <w:t>ой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ей</w:t>
      </w:r>
      <w:r w:rsidRPr="007631E1">
        <w:rPr>
          <w:rFonts w:ascii="Times New Roman" w:hAnsi="Times New Roman"/>
          <w:sz w:val="28"/>
          <w:szCs w:val="28"/>
        </w:rPr>
        <w:t xml:space="preserve"> повышенного уровня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Из представленных 50-ти общеобразовательных организаций 18 относятся к </w:t>
      </w:r>
      <w:r w:rsidRPr="007631E1">
        <w:rPr>
          <w:rFonts w:ascii="Times New Roman" w:hAnsi="Times New Roman"/>
          <w:sz w:val="28"/>
          <w:szCs w:val="28"/>
        </w:rPr>
        <w:t>общеобразовательным организациям повышенного уровня</w:t>
      </w:r>
      <w:r>
        <w:rPr>
          <w:rFonts w:ascii="Times New Roman" w:hAnsi="Times New Roman"/>
          <w:sz w:val="28"/>
          <w:szCs w:val="28"/>
        </w:rPr>
        <w:t xml:space="preserve">, что составляет 36 % рассматриваемой выборки и </w:t>
      </w:r>
      <w:r w:rsidR="00C22ADA">
        <w:rPr>
          <w:rFonts w:ascii="Times New Roman" w:hAnsi="Times New Roman"/>
          <w:sz w:val="28"/>
          <w:szCs w:val="28"/>
        </w:rPr>
        <w:t>51,5</w:t>
      </w:r>
      <w:r>
        <w:rPr>
          <w:rFonts w:ascii="Times New Roman" w:hAnsi="Times New Roman"/>
          <w:sz w:val="28"/>
          <w:szCs w:val="28"/>
        </w:rPr>
        <w:t xml:space="preserve"> % от общего числа </w:t>
      </w:r>
      <w:r w:rsidRPr="007631E1">
        <w:rPr>
          <w:rFonts w:ascii="Times New Roman" w:hAnsi="Times New Roman"/>
          <w:sz w:val="28"/>
          <w:szCs w:val="28"/>
        </w:rPr>
        <w:t>общеобразовательны</w:t>
      </w:r>
      <w:r>
        <w:rPr>
          <w:rFonts w:ascii="Times New Roman" w:hAnsi="Times New Roman"/>
          <w:sz w:val="28"/>
          <w:szCs w:val="28"/>
        </w:rPr>
        <w:t xml:space="preserve">х </w:t>
      </w:r>
      <w:r w:rsidRPr="007631E1">
        <w:rPr>
          <w:rFonts w:ascii="Times New Roman" w:hAnsi="Times New Roman"/>
          <w:sz w:val="28"/>
          <w:szCs w:val="28"/>
        </w:rPr>
        <w:t>организаци</w:t>
      </w:r>
      <w:r>
        <w:rPr>
          <w:rFonts w:ascii="Times New Roman" w:hAnsi="Times New Roman"/>
          <w:sz w:val="28"/>
          <w:szCs w:val="28"/>
        </w:rPr>
        <w:t>й</w:t>
      </w:r>
      <w:r w:rsidRPr="007631E1">
        <w:rPr>
          <w:rFonts w:ascii="Times New Roman" w:hAnsi="Times New Roman"/>
          <w:sz w:val="28"/>
          <w:szCs w:val="28"/>
        </w:rPr>
        <w:t xml:space="preserve"> повышенного уровня</w:t>
      </w:r>
      <w:r>
        <w:rPr>
          <w:rFonts w:ascii="Times New Roman" w:hAnsi="Times New Roman"/>
          <w:sz w:val="28"/>
          <w:szCs w:val="28"/>
        </w:rPr>
        <w:t>, участвовавших в рейтинговании.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97235">
        <w:rPr>
          <w:rFonts w:ascii="Times New Roman" w:hAnsi="Times New Roman"/>
          <w:sz w:val="28"/>
          <w:szCs w:val="28"/>
        </w:rPr>
        <w:lastRenderedPageBreak/>
        <w:t xml:space="preserve">Анализ группы лидеров среди общеобразовательных организаций со средними значениям интегральных факторов (табл. 3), позволяет сделать вывод, что </w:t>
      </w:r>
      <w:r w:rsidRPr="00297235">
        <w:rPr>
          <w:rFonts w:ascii="Times New Roman" w:hAnsi="Times New Roman"/>
          <w:color w:val="000000"/>
          <w:sz w:val="28"/>
          <w:szCs w:val="28"/>
        </w:rPr>
        <w:t>наибольший вклад в итоговое значение рейтингового функционала лучших 50-ти школ внес интегральный фактор «</w:t>
      </w:r>
      <w:r w:rsidRPr="00297235">
        <w:rPr>
          <w:rFonts w:ascii="Times New Roman" w:hAnsi="Times New Roman"/>
          <w:sz w:val="28"/>
          <w:szCs w:val="28"/>
        </w:rPr>
        <w:t>Возможности для индивидуального развития обучающихся». Среднее значение данного интегрального фактора для 50-ти лучших образовательных организаций в 1,5</w:t>
      </w:r>
      <w:r w:rsidR="00297235" w:rsidRPr="00297235">
        <w:rPr>
          <w:rFonts w:ascii="Times New Roman" w:hAnsi="Times New Roman"/>
          <w:sz w:val="28"/>
          <w:szCs w:val="28"/>
        </w:rPr>
        <w:t>5</w:t>
      </w:r>
      <w:r w:rsidRPr="00297235">
        <w:rPr>
          <w:rFonts w:ascii="Times New Roman" w:hAnsi="Times New Roman"/>
          <w:sz w:val="28"/>
          <w:szCs w:val="28"/>
        </w:rPr>
        <w:t xml:space="preserve"> раза выше, чем среднее значение комплексного рейтинга 22</w:t>
      </w:r>
      <w:r w:rsidR="00297235" w:rsidRPr="00297235">
        <w:rPr>
          <w:rFonts w:ascii="Times New Roman" w:hAnsi="Times New Roman"/>
          <w:sz w:val="28"/>
          <w:szCs w:val="28"/>
        </w:rPr>
        <w:t>0</w:t>
      </w:r>
      <w:r w:rsidRPr="00297235">
        <w:rPr>
          <w:rFonts w:ascii="Times New Roman" w:hAnsi="Times New Roman"/>
          <w:sz w:val="28"/>
          <w:szCs w:val="28"/>
        </w:rPr>
        <w:t xml:space="preserve"> общеобразовательных организаций. В то время, как по двум другим интегральным факторам (</w:t>
      </w:r>
      <w:r w:rsidRPr="0029723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97235">
        <w:rPr>
          <w:rFonts w:ascii="Times New Roman" w:hAnsi="Times New Roman"/>
          <w:sz w:val="28"/>
          <w:szCs w:val="28"/>
        </w:rPr>
        <w:t xml:space="preserve">Результаты образовательной деятельности» и </w:t>
      </w:r>
      <w:r w:rsidRPr="00297235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297235">
        <w:rPr>
          <w:rFonts w:ascii="Times New Roman" w:hAnsi="Times New Roman"/>
          <w:sz w:val="28"/>
          <w:szCs w:val="28"/>
        </w:rPr>
        <w:t>Условия обучения») среднее значение 50-ти лучших практически совпадает со средним значением рейтинговой совокупности (превышение составляет около 6%).</w:t>
      </w:r>
    </w:p>
    <w:p w:rsidR="00F53560" w:rsidRDefault="00F53560" w:rsidP="00E9680D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3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Вклад интегральных факторов в итоговое значение рейтингового функционала по </w:t>
      </w:r>
      <w:r w:rsidRPr="00D33D69">
        <w:rPr>
          <w:rFonts w:ascii="Times New Roman" w:hAnsi="Times New Roman"/>
          <w:b/>
          <w:color w:val="000000"/>
          <w:sz w:val="28"/>
          <w:szCs w:val="28"/>
        </w:rPr>
        <w:t>50 лучшим общеобразовательным организациям комплексного рейтинга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68"/>
        <w:gridCol w:w="2693"/>
        <w:gridCol w:w="2410"/>
        <w:gridCol w:w="2868"/>
      </w:tblGrid>
      <w:tr w:rsidR="00F53560" w:rsidRPr="002273F2" w:rsidTr="002273F2">
        <w:tc>
          <w:tcPr>
            <w:tcW w:w="1668" w:type="dxa"/>
          </w:tcPr>
          <w:p w:rsidR="00F53560" w:rsidRPr="002273F2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53560" w:rsidRPr="002273F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значение интегрального фактора «</w:t>
            </w:r>
            <w:r w:rsidRPr="002273F2">
              <w:rPr>
                <w:rFonts w:ascii="Times New Roman" w:hAnsi="Times New Roman"/>
                <w:sz w:val="24"/>
                <w:szCs w:val="24"/>
              </w:rPr>
              <w:t>Результаты образовательной деятельности»</w:t>
            </w:r>
          </w:p>
        </w:tc>
        <w:tc>
          <w:tcPr>
            <w:tcW w:w="2410" w:type="dxa"/>
          </w:tcPr>
          <w:p w:rsidR="00F53560" w:rsidRPr="002273F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значение интегрального фактора «</w:t>
            </w:r>
            <w:r w:rsidRPr="002273F2">
              <w:rPr>
                <w:rFonts w:ascii="Times New Roman" w:hAnsi="Times New Roman"/>
                <w:sz w:val="24"/>
                <w:szCs w:val="24"/>
              </w:rPr>
              <w:t>Условия обучения»</w:t>
            </w:r>
          </w:p>
          <w:p w:rsidR="00F53560" w:rsidRPr="002273F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68" w:type="dxa"/>
          </w:tcPr>
          <w:p w:rsidR="00F53560" w:rsidRPr="002273F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Среднее значение интегрального фактора «</w:t>
            </w:r>
            <w:r w:rsidRPr="002273F2">
              <w:rPr>
                <w:rFonts w:ascii="Times New Roman" w:hAnsi="Times New Roman"/>
                <w:sz w:val="24"/>
                <w:szCs w:val="24"/>
              </w:rPr>
              <w:t>Возможности для индивидуального развития обучающихся»</w:t>
            </w:r>
          </w:p>
        </w:tc>
      </w:tr>
      <w:tr w:rsidR="00F53560" w:rsidRPr="002273F2" w:rsidTr="002273F2">
        <w:tc>
          <w:tcPr>
            <w:tcW w:w="1668" w:type="dxa"/>
          </w:tcPr>
          <w:p w:rsidR="00F53560" w:rsidRPr="002273F2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50 лучших </w:t>
            </w:r>
          </w:p>
        </w:tc>
        <w:tc>
          <w:tcPr>
            <w:tcW w:w="2693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0,68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2091</w:t>
            </w:r>
          </w:p>
        </w:tc>
        <w:tc>
          <w:tcPr>
            <w:tcW w:w="2410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0,56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8489</w:t>
            </w:r>
          </w:p>
        </w:tc>
        <w:tc>
          <w:tcPr>
            <w:tcW w:w="2868" w:type="dxa"/>
            <w:vAlign w:val="center"/>
          </w:tcPr>
          <w:p w:rsidR="00F53560" w:rsidRPr="002273F2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0,365367</w:t>
            </w:r>
          </w:p>
        </w:tc>
      </w:tr>
      <w:tr w:rsidR="00F53560" w:rsidRPr="002273F2" w:rsidTr="002273F2">
        <w:tc>
          <w:tcPr>
            <w:tcW w:w="1668" w:type="dxa"/>
          </w:tcPr>
          <w:p w:rsidR="00F53560" w:rsidRPr="002273F2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Комплексный рейтинг</w:t>
            </w:r>
          </w:p>
        </w:tc>
        <w:tc>
          <w:tcPr>
            <w:tcW w:w="2693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0,64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1746</w:t>
            </w:r>
          </w:p>
        </w:tc>
        <w:tc>
          <w:tcPr>
            <w:tcW w:w="2410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0,53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5337</w:t>
            </w:r>
          </w:p>
        </w:tc>
        <w:tc>
          <w:tcPr>
            <w:tcW w:w="2868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0,23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4619</w:t>
            </w:r>
          </w:p>
        </w:tc>
      </w:tr>
      <w:tr w:rsidR="00F53560" w:rsidRPr="002273F2" w:rsidTr="002273F2">
        <w:tc>
          <w:tcPr>
            <w:tcW w:w="1668" w:type="dxa"/>
          </w:tcPr>
          <w:p w:rsidR="00F53560" w:rsidRPr="002273F2" w:rsidRDefault="00F53560" w:rsidP="00E9680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Отклонение</w:t>
            </w:r>
          </w:p>
        </w:tc>
        <w:tc>
          <w:tcPr>
            <w:tcW w:w="2693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1,06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410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1,06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68" w:type="dxa"/>
            <w:vAlign w:val="center"/>
          </w:tcPr>
          <w:p w:rsidR="00F53560" w:rsidRPr="002273F2" w:rsidRDefault="00F53560" w:rsidP="00C22AD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273F2"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  <w:r w:rsidR="00C22ADA">
              <w:rPr>
                <w:rFonts w:ascii="Times New Roman" w:hAnsi="Times New Roman"/>
                <w:color w:val="000000"/>
                <w:sz w:val="24"/>
                <w:szCs w:val="24"/>
              </w:rPr>
              <w:t>572</w:t>
            </w:r>
          </w:p>
        </w:tc>
      </w:tr>
    </w:tbl>
    <w:p w:rsidR="00F53560" w:rsidRPr="00D33D69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Анализ средних значений по семи группам показателей, отражающих современные тенденции и направления развития системы общего образования, также позволяет отметить среди факторов, обеспечивающих лидерство в комплексном рейтинге и, одновременно, создающих дифференциацию общеобразовательных организаций автономного округа по качеству </w:t>
      </w:r>
      <w:r w:rsidRPr="00CE1600">
        <w:rPr>
          <w:rFonts w:ascii="Times New Roman" w:hAnsi="Times New Roman"/>
          <w:color w:val="000000"/>
          <w:sz w:val="28"/>
          <w:szCs w:val="28"/>
          <w:lang w:eastAsia="ru-RU"/>
        </w:rPr>
        <w:t>предоставления образовательных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hAnsi="Times New Roman"/>
          <w:color w:val="000000"/>
          <w:sz w:val="28"/>
          <w:szCs w:val="28"/>
        </w:rPr>
        <w:t xml:space="preserve"> три основных:</w:t>
      </w:r>
    </w:p>
    <w:p w:rsidR="00F53560" w:rsidRPr="005A5EA3" w:rsidRDefault="00F53560" w:rsidP="00E9680D">
      <w:pPr>
        <w:pStyle w:val="a4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A5EA3">
        <w:rPr>
          <w:rFonts w:ascii="Times New Roman" w:hAnsi="Times New Roman"/>
          <w:color w:val="000000"/>
          <w:sz w:val="28"/>
          <w:szCs w:val="28"/>
        </w:rPr>
        <w:t>Возмож</w:t>
      </w:r>
      <w:r>
        <w:rPr>
          <w:rFonts w:ascii="Times New Roman" w:hAnsi="Times New Roman"/>
          <w:color w:val="000000"/>
          <w:sz w:val="28"/>
          <w:szCs w:val="28"/>
        </w:rPr>
        <w:t>ности образовательной программы (отрыв группы лидеров 1,59).</w:t>
      </w:r>
    </w:p>
    <w:p w:rsidR="00F53560" w:rsidRDefault="00F53560" w:rsidP="00E9680D">
      <w:pPr>
        <w:pStyle w:val="a4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Качество предоставления </w:t>
      </w:r>
      <w:r w:rsidRPr="005A5EA3">
        <w:rPr>
          <w:rFonts w:ascii="Times New Roman" w:hAnsi="Times New Roman"/>
          <w:color w:val="000000"/>
          <w:sz w:val="28"/>
          <w:szCs w:val="28"/>
        </w:rPr>
        <w:t>дополнительны</w:t>
      </w:r>
      <w:r>
        <w:rPr>
          <w:rFonts w:ascii="Times New Roman" w:hAnsi="Times New Roman"/>
          <w:color w:val="000000"/>
          <w:sz w:val="28"/>
          <w:szCs w:val="28"/>
        </w:rPr>
        <w:t>х</w:t>
      </w:r>
      <w:r w:rsidRPr="005A5EA3">
        <w:rPr>
          <w:rFonts w:ascii="Times New Roman" w:hAnsi="Times New Roman"/>
          <w:color w:val="000000"/>
          <w:sz w:val="28"/>
          <w:szCs w:val="28"/>
        </w:rPr>
        <w:t xml:space="preserve"> образовательны</w:t>
      </w:r>
      <w:r>
        <w:rPr>
          <w:rFonts w:ascii="Times New Roman" w:hAnsi="Times New Roman"/>
          <w:color w:val="000000"/>
          <w:sz w:val="28"/>
          <w:szCs w:val="28"/>
        </w:rPr>
        <w:t>х услуг (отрыв группы лидеров 1,53).</w:t>
      </w:r>
    </w:p>
    <w:p w:rsidR="00F53560" w:rsidRPr="005A5EA3" w:rsidRDefault="00F53560" w:rsidP="00E9680D">
      <w:pPr>
        <w:pStyle w:val="a4"/>
        <w:numPr>
          <w:ilvl w:val="0"/>
          <w:numId w:val="18"/>
        </w:num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Поддержка талантливых детей (отрыв группы лидеров 1,38).</w:t>
      </w:r>
    </w:p>
    <w:p w:rsidR="00F53560" w:rsidRPr="00327CDE" w:rsidRDefault="00F53560" w:rsidP="00E9680D">
      <w:pPr>
        <w:shd w:val="clear" w:color="auto" w:fill="FFFFFF"/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42489">
        <w:rPr>
          <w:rFonts w:ascii="Times New Roman" w:hAnsi="Times New Roman"/>
          <w:iCs/>
          <w:color w:val="000000"/>
          <w:sz w:val="28"/>
          <w:szCs w:val="28"/>
          <w:lang w:eastAsia="ru-RU"/>
        </w:rPr>
        <w:lastRenderedPageBreak/>
        <w:t xml:space="preserve">Таким образом,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>б</w:t>
      </w:r>
      <w:r w:rsidRPr="00F42489"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ольшинство победителей рейтинга – </w:t>
      </w:r>
      <w:r>
        <w:rPr>
          <w:rFonts w:ascii="Times New Roman" w:hAnsi="Times New Roman"/>
          <w:iCs/>
          <w:color w:val="000000"/>
          <w:sz w:val="28"/>
          <w:szCs w:val="28"/>
          <w:lang w:eastAsia="ru-RU"/>
        </w:rPr>
        <w:t xml:space="preserve">общеобразовательные </w:t>
      </w:r>
      <w:r w:rsidRPr="00327CDE">
        <w:rPr>
          <w:rFonts w:ascii="Times New Roman" w:hAnsi="Times New Roman"/>
          <w:iCs/>
          <w:color w:val="000000"/>
          <w:sz w:val="28"/>
          <w:szCs w:val="28"/>
          <w:lang w:eastAsia="ru-RU"/>
        </w:rPr>
        <w:t>организации, представляющие крупные города автономного округа:</w:t>
      </w:r>
      <w:r w:rsidRPr="00327C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среди 50-ти сильнейших доля учебных заведений Сургута и Нижневартовска составляет 54%. В целом же доля муниципальных образований городского типа среди группы лидеров достигает 84%. </w:t>
      </w:r>
    </w:p>
    <w:p w:rsidR="00F53560" w:rsidRDefault="00F53560" w:rsidP="00E9680D">
      <w:pPr>
        <w:shd w:val="clear" w:color="auto" w:fill="FFFFFF"/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27CDE">
        <w:rPr>
          <w:rFonts w:ascii="Times New Roman" w:hAnsi="Times New Roman"/>
          <w:iCs/>
          <w:color w:val="000000"/>
          <w:sz w:val="28"/>
          <w:szCs w:val="28"/>
          <w:lang w:eastAsia="ru-RU"/>
        </w:rPr>
        <w:t>Общеобразовательные организации</w:t>
      </w:r>
      <w:r w:rsidRPr="00327CD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– лидеры рейтинга – обеспечивают приемлемый уровень качества образования (рейтинговый класс С) и отличаются высоким уровнем реализации  индивидуального подхода к обучению за счет развитой системы профильной подготовки и дополнительных образовательных услуг. Еще одной ярко выраженной отличительной особенностью лидеров рейтинга является высокий уровень качества подготовки обучающихся к этапам Всероссийской олимпиады школьников.</w:t>
      </w:r>
    </w:p>
    <w:p w:rsidR="00F53560" w:rsidRDefault="00F53560" w:rsidP="00E9680D">
      <w:pPr>
        <w:spacing w:after="0" w:line="30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36D7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Основные результаты рейтинга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по типам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 xml:space="preserve">Положение в комплексном рейтинге способствует оценке общего уровня </w:t>
      </w:r>
      <w:r>
        <w:rPr>
          <w:rFonts w:ascii="Times New Roman" w:hAnsi="Times New Roman"/>
          <w:sz w:val="28"/>
          <w:szCs w:val="28"/>
        </w:rPr>
        <w:t>развития системы общего образования автономного округа</w:t>
      </w:r>
      <w:r w:rsidRPr="007631E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7631E1">
        <w:rPr>
          <w:rFonts w:ascii="Times New Roman" w:hAnsi="Times New Roman"/>
          <w:sz w:val="28"/>
          <w:szCs w:val="28"/>
        </w:rPr>
        <w:t xml:space="preserve"> рейтингах по типам общеобразовательных организаций оцени</w:t>
      </w:r>
      <w:r>
        <w:rPr>
          <w:rFonts w:ascii="Times New Roman" w:hAnsi="Times New Roman"/>
          <w:sz w:val="28"/>
          <w:szCs w:val="28"/>
        </w:rPr>
        <w:t>вание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производится в </w:t>
      </w:r>
      <w:r w:rsidRPr="007631E1">
        <w:rPr>
          <w:rFonts w:ascii="Times New Roman" w:hAnsi="Times New Roman"/>
          <w:sz w:val="28"/>
          <w:szCs w:val="28"/>
        </w:rPr>
        <w:t xml:space="preserve"> сравн</w:t>
      </w:r>
      <w:r>
        <w:rPr>
          <w:rFonts w:ascii="Times New Roman" w:hAnsi="Times New Roman"/>
          <w:sz w:val="28"/>
          <w:szCs w:val="28"/>
        </w:rPr>
        <w:t>ении</w:t>
      </w:r>
      <w:r w:rsidRPr="007631E1">
        <w:rPr>
          <w:rFonts w:ascii="Times New Roman" w:hAnsi="Times New Roman"/>
          <w:sz w:val="28"/>
          <w:szCs w:val="28"/>
        </w:rPr>
        <w:t xml:space="preserve"> с аналог</w:t>
      </w:r>
      <w:r>
        <w:rPr>
          <w:rFonts w:ascii="Times New Roman" w:hAnsi="Times New Roman"/>
          <w:sz w:val="28"/>
          <w:szCs w:val="28"/>
        </w:rPr>
        <w:t>ами, что позволяет более объективно подойти к распределению образовательных организаций по группам высоких, средних и низких значений качества оказываемых образовательных услуг</w:t>
      </w:r>
      <w:r w:rsidRPr="007631E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Прежде всего, речь идет о начальных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7631E1">
        <w:rPr>
          <w:rFonts w:ascii="Times New Roman" w:hAnsi="Times New Roman"/>
          <w:sz w:val="28"/>
          <w:szCs w:val="28"/>
        </w:rPr>
        <w:t>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школах</w:t>
      </w:r>
      <w:r w:rsidRPr="007631E1">
        <w:rPr>
          <w:rFonts w:ascii="Times New Roman" w:hAnsi="Times New Roman"/>
          <w:sz w:val="28"/>
          <w:szCs w:val="28"/>
        </w:rPr>
        <w:t xml:space="preserve"> и 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ях, которые, в силу специфики, </w:t>
      </w:r>
      <w:r w:rsidRPr="007631E1">
        <w:rPr>
          <w:rFonts w:ascii="Times New Roman" w:hAnsi="Times New Roman"/>
          <w:sz w:val="28"/>
          <w:szCs w:val="28"/>
        </w:rPr>
        <w:t xml:space="preserve"> оцениваются </w:t>
      </w:r>
      <w:r>
        <w:rPr>
          <w:rFonts w:ascii="Times New Roman" w:hAnsi="Times New Roman"/>
          <w:sz w:val="28"/>
          <w:szCs w:val="28"/>
        </w:rPr>
        <w:t xml:space="preserve">исключительно </w:t>
      </w:r>
      <w:r w:rsidRPr="007631E1">
        <w:rPr>
          <w:rFonts w:ascii="Times New Roman" w:hAnsi="Times New Roman"/>
          <w:sz w:val="28"/>
          <w:szCs w:val="28"/>
        </w:rPr>
        <w:t>на основе положения в соответствующих рейтингах по типу общеобразовательных организаций.</w:t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F53560" w:rsidRPr="00D50F2B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50F2B">
        <w:rPr>
          <w:rFonts w:ascii="Times New Roman" w:hAnsi="Times New Roman"/>
          <w:b/>
          <w:sz w:val="28"/>
          <w:szCs w:val="28"/>
        </w:rPr>
        <w:t>Рейтинг начальных общеобразовательных организаций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ранжированный список начальных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7631E1">
        <w:rPr>
          <w:rFonts w:ascii="Times New Roman" w:hAnsi="Times New Roman"/>
          <w:sz w:val="28"/>
          <w:szCs w:val="28"/>
        </w:rPr>
        <w:t>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организаций вошли 19 общеобразовательных организаций автономного округа из 9 муниципальных образований (рис. 6).</w:t>
      </w:r>
    </w:p>
    <w:p w:rsidR="00F53560" w:rsidRDefault="00630805" w:rsidP="00E9680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86862" cy="3382445"/>
            <wp:effectExtent l="12185" t="6095" r="8003" b="1725"/>
            <wp:docPr id="9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Рис. 6. Распределение </w:t>
      </w:r>
      <w:r>
        <w:rPr>
          <w:rFonts w:ascii="Times New Roman" w:hAnsi="Times New Roman"/>
          <w:sz w:val="28"/>
          <w:szCs w:val="28"/>
        </w:rPr>
        <w:t>начальных</w:t>
      </w:r>
      <w:r>
        <w:rPr>
          <w:rFonts w:ascii="Times New Roman" w:hAnsi="Times New Roman"/>
          <w:color w:val="000000"/>
          <w:sz w:val="28"/>
          <w:szCs w:val="28"/>
        </w:rPr>
        <w:t xml:space="preserve"> общеобразовательных организаций по муниципальным образованиям (количество)</w:t>
      </w:r>
    </w:p>
    <w:p w:rsidR="00F53560" w:rsidRPr="00D36D7E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6D7E">
        <w:rPr>
          <w:rFonts w:ascii="Times New Roman" w:hAnsi="Times New Roman"/>
          <w:color w:val="000000"/>
          <w:sz w:val="28"/>
          <w:szCs w:val="28"/>
        </w:rPr>
        <w:t xml:space="preserve">Лидерами рейтинга </w:t>
      </w:r>
      <w:r>
        <w:rPr>
          <w:rFonts w:ascii="Times New Roman" w:hAnsi="Times New Roman"/>
          <w:sz w:val="28"/>
          <w:szCs w:val="28"/>
        </w:rPr>
        <w:t>начальных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</w:t>
      </w:r>
      <w:r w:rsidRPr="007631E1">
        <w:rPr>
          <w:rFonts w:ascii="Times New Roman" w:hAnsi="Times New Roman"/>
          <w:sz w:val="28"/>
          <w:szCs w:val="28"/>
        </w:rPr>
        <w:t>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организаций 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стали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униципальное образовательное учреждение для детей дошкольного и младшего школьного возраста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>Прогимназия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» (г. Сургут), м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униципальное 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 xml:space="preserve">бюджетное образовательное учреждение  для детей дошкольного и младшего школьного возраста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Начальная школа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– 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>детский сад № 24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(г. Нефтеюганск) и 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муниципальное казенное общеобразовательное учреждение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«П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>риобская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EB2694">
        <w:rPr>
          <w:rFonts w:ascii="Times New Roman" w:hAnsi="Times New Roman"/>
          <w:color w:val="000000"/>
          <w:sz w:val="28"/>
          <w:szCs w:val="28"/>
          <w:lang w:eastAsia="ru-RU"/>
        </w:rPr>
        <w:t>нача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льная общеобразовательная школа» (Октябрьский район)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Приложение 4</w:t>
      </w:r>
      <w:r w:rsidRPr="00D36D7E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56B05">
        <w:rPr>
          <w:rFonts w:ascii="Times New Roman" w:hAnsi="Times New Roman"/>
          <w:color w:val="000000"/>
          <w:sz w:val="28"/>
          <w:szCs w:val="28"/>
        </w:rPr>
        <w:t xml:space="preserve">Итоговый рейтинг (рис. 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156B05">
        <w:rPr>
          <w:rFonts w:ascii="Times New Roman" w:hAnsi="Times New Roman"/>
          <w:color w:val="000000"/>
          <w:sz w:val="28"/>
          <w:szCs w:val="28"/>
        </w:rPr>
        <w:t xml:space="preserve">), иллюстрирует распределение </w:t>
      </w:r>
      <w:r>
        <w:rPr>
          <w:rFonts w:ascii="Times New Roman" w:hAnsi="Times New Roman"/>
          <w:color w:val="000000"/>
          <w:sz w:val="28"/>
          <w:szCs w:val="28"/>
        </w:rPr>
        <w:t xml:space="preserve">начальных </w:t>
      </w:r>
      <w:r w:rsidRPr="00156B05">
        <w:rPr>
          <w:rFonts w:ascii="Times New Roman" w:hAnsi="Times New Roman"/>
          <w:sz w:val="28"/>
          <w:szCs w:val="28"/>
        </w:rPr>
        <w:t>общеобразовательных организаций Ханты-Мансийского автономного округа – Югры от общеобразовательной организации</w:t>
      </w:r>
      <w:r w:rsidRPr="00156B05">
        <w:rPr>
          <w:rFonts w:ascii="Times New Roman" w:hAnsi="Times New Roman"/>
          <w:color w:val="000000"/>
          <w:sz w:val="28"/>
          <w:szCs w:val="28"/>
        </w:rPr>
        <w:t>, получившей наименьший рейтинг (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="00E02428">
        <w:rPr>
          <w:rFonts w:ascii="Times New Roman" w:hAnsi="Times New Roman"/>
          <w:color w:val="000000"/>
          <w:sz w:val="28"/>
          <w:szCs w:val="28"/>
        </w:rPr>
        <w:t>2303</w:t>
      </w:r>
      <w:r w:rsidRPr="00156B05">
        <w:rPr>
          <w:rFonts w:ascii="Times New Roman" w:hAnsi="Times New Roman"/>
          <w:color w:val="000000"/>
          <w:sz w:val="28"/>
          <w:szCs w:val="28"/>
        </w:rPr>
        <w:t>), до лидирующей общеобразовательной организации (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="00E02428">
        <w:rPr>
          <w:rFonts w:ascii="Times New Roman" w:hAnsi="Times New Roman"/>
          <w:color w:val="000000"/>
          <w:sz w:val="28"/>
          <w:szCs w:val="28"/>
        </w:rPr>
        <w:t>3491</w:t>
      </w:r>
      <w:r w:rsidRPr="00156B05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Default="00E02428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E0242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534025" cy="2952750"/>
            <wp:effectExtent l="19050" t="0" r="9525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Рис. 7. Распределение начальных общеобразовательных организаций по рейтинговому функционалу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CF71C0">
        <w:rPr>
          <w:rFonts w:ascii="Times New Roman" w:hAnsi="Times New Roman"/>
          <w:color w:val="000000"/>
          <w:sz w:val="28"/>
          <w:szCs w:val="28"/>
        </w:rPr>
        <w:t xml:space="preserve">Практически все </w:t>
      </w:r>
      <w:r>
        <w:rPr>
          <w:rFonts w:ascii="Times New Roman" w:hAnsi="Times New Roman"/>
          <w:color w:val="000000"/>
          <w:sz w:val="28"/>
          <w:szCs w:val="28"/>
        </w:rPr>
        <w:t xml:space="preserve">начальные </w:t>
      </w:r>
      <w:r w:rsidRPr="00CF71C0">
        <w:rPr>
          <w:rFonts w:ascii="Times New Roman" w:hAnsi="Times New Roman"/>
          <w:sz w:val="28"/>
          <w:szCs w:val="28"/>
        </w:rPr>
        <w:t>общеобразовательные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50F2B">
        <w:rPr>
          <w:rFonts w:ascii="Times New Roman" w:hAnsi="Times New Roman"/>
          <w:sz w:val="28"/>
          <w:szCs w:val="28"/>
        </w:rPr>
        <w:t>(79%</w:t>
      </w:r>
      <w:r>
        <w:rPr>
          <w:rFonts w:ascii="Times New Roman" w:hAnsi="Times New Roman"/>
          <w:sz w:val="28"/>
          <w:szCs w:val="28"/>
        </w:rPr>
        <w:t xml:space="preserve"> выборочной совокупности)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находятся в диапазоне значений рейтингового функционала от </w:t>
      </w:r>
      <w:r>
        <w:rPr>
          <w:rFonts w:ascii="Times New Roman" w:hAnsi="Times New Roman"/>
          <w:color w:val="000000"/>
          <w:sz w:val="28"/>
          <w:szCs w:val="28"/>
        </w:rPr>
        <w:t>0,2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5  до </w:t>
      </w:r>
      <w:r>
        <w:rPr>
          <w:rFonts w:ascii="Times New Roman" w:hAnsi="Times New Roman"/>
          <w:color w:val="000000"/>
          <w:sz w:val="28"/>
          <w:szCs w:val="28"/>
        </w:rPr>
        <w:t>0,3</w:t>
      </w:r>
      <w:r w:rsidRPr="00CF71C0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 Ниже рубежа в </w:t>
      </w:r>
      <w:r>
        <w:rPr>
          <w:rFonts w:ascii="Times New Roman" w:hAnsi="Times New Roman"/>
          <w:color w:val="000000"/>
          <w:sz w:val="28"/>
          <w:szCs w:val="28"/>
        </w:rPr>
        <w:t>0,25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по итогам рейтингования оказал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сь </w:t>
      </w:r>
      <w:r w:rsidR="00251EE2">
        <w:rPr>
          <w:rFonts w:ascii="Times New Roman" w:hAnsi="Times New Roman"/>
          <w:color w:val="000000"/>
          <w:sz w:val="28"/>
          <w:szCs w:val="28"/>
        </w:rPr>
        <w:t>4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начальных </w:t>
      </w:r>
      <w:r w:rsidRPr="00CF71C0">
        <w:rPr>
          <w:rFonts w:ascii="Times New Roman" w:hAnsi="Times New Roman"/>
          <w:color w:val="000000"/>
          <w:sz w:val="28"/>
          <w:szCs w:val="28"/>
        </w:rPr>
        <w:t>общеобразовательн</w:t>
      </w:r>
      <w:r>
        <w:rPr>
          <w:rFonts w:ascii="Times New Roman" w:hAnsi="Times New Roman"/>
          <w:color w:val="000000"/>
          <w:sz w:val="28"/>
          <w:szCs w:val="28"/>
        </w:rPr>
        <w:t xml:space="preserve">ых </w:t>
      </w:r>
      <w:r w:rsidRPr="00CF71C0">
        <w:rPr>
          <w:rFonts w:ascii="Times New Roman" w:hAnsi="Times New Roman"/>
          <w:color w:val="000000"/>
          <w:sz w:val="28"/>
          <w:szCs w:val="28"/>
        </w:rPr>
        <w:t>организаци</w:t>
      </w:r>
      <w:r>
        <w:rPr>
          <w:rFonts w:ascii="Times New Roman" w:hAnsi="Times New Roman"/>
          <w:color w:val="000000"/>
          <w:sz w:val="28"/>
          <w:szCs w:val="28"/>
        </w:rPr>
        <w:t>й. Среднее значение рейтингового функционала начальных общеобразовательных организаций составило 0,2</w:t>
      </w:r>
      <w:r w:rsidR="00251EE2">
        <w:rPr>
          <w:rFonts w:ascii="Times New Roman" w:hAnsi="Times New Roman"/>
          <w:color w:val="000000"/>
          <w:sz w:val="28"/>
          <w:szCs w:val="28"/>
        </w:rPr>
        <w:t>7</w:t>
      </w:r>
      <w:r>
        <w:rPr>
          <w:rFonts w:ascii="Times New Roman" w:hAnsi="Times New Roman"/>
          <w:color w:val="000000"/>
          <w:sz w:val="28"/>
          <w:szCs w:val="28"/>
        </w:rPr>
        <w:t xml:space="preserve"> долей единицы.</w:t>
      </w:r>
    </w:p>
    <w:p w:rsidR="006521C6" w:rsidRPr="006521C6" w:rsidRDefault="006521C6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Все участники рейтинга начальных </w:t>
      </w:r>
      <w:r w:rsidRPr="00CF71C0">
        <w:rPr>
          <w:rFonts w:ascii="Times New Roman" w:hAnsi="Times New Roman"/>
          <w:sz w:val="28"/>
          <w:szCs w:val="28"/>
        </w:rPr>
        <w:t>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CF71C0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й являются представителями рейтингового класса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, обеспечивая 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>достаточный уров</w:t>
      </w:r>
      <w:r w:rsidR="00236398">
        <w:rPr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ь</w:t>
      </w:r>
      <w:r w:rsidRPr="00D02FA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CF71C0">
        <w:rPr>
          <w:rFonts w:ascii="Times New Roman" w:hAnsi="Times New Roman"/>
          <w:color w:val="000000"/>
          <w:sz w:val="28"/>
          <w:szCs w:val="28"/>
          <w:lang w:eastAsia="ru-RU"/>
        </w:rPr>
        <w:t>качества предоставления образовательных услуг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53560" w:rsidRPr="00D50F2B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Pr="00D50F2B">
        <w:rPr>
          <w:rFonts w:ascii="Times New Roman" w:hAnsi="Times New Roman"/>
          <w:b/>
          <w:sz w:val="28"/>
          <w:szCs w:val="28"/>
        </w:rPr>
        <w:lastRenderedPageBreak/>
        <w:t xml:space="preserve">Рейтинг </w:t>
      </w:r>
      <w:r w:rsidRPr="00CE5C81">
        <w:rPr>
          <w:rFonts w:ascii="Times New Roman" w:hAnsi="Times New Roman"/>
          <w:b/>
          <w:sz w:val="28"/>
          <w:szCs w:val="28"/>
        </w:rPr>
        <w:t>малокомплектных сельских общеобразовательных организаци</w:t>
      </w:r>
      <w:r>
        <w:rPr>
          <w:rFonts w:ascii="Times New Roman" w:hAnsi="Times New Roman"/>
          <w:b/>
          <w:sz w:val="28"/>
          <w:szCs w:val="28"/>
        </w:rPr>
        <w:t>й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ранжированный список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</w:t>
      </w:r>
      <w:r w:rsidRPr="00E277FC">
        <w:rPr>
          <w:rFonts w:ascii="Times New Roman" w:hAnsi="Times New Roman"/>
          <w:sz w:val="28"/>
          <w:szCs w:val="28"/>
        </w:rPr>
        <w:t xml:space="preserve">организаций вошли </w:t>
      </w:r>
      <w:r w:rsidR="00B177F0">
        <w:rPr>
          <w:rFonts w:ascii="Times New Roman" w:hAnsi="Times New Roman"/>
          <w:sz w:val="28"/>
          <w:szCs w:val="28"/>
        </w:rPr>
        <w:t>60</w:t>
      </w:r>
      <w:r w:rsidRPr="00E277FC">
        <w:rPr>
          <w:rFonts w:ascii="Times New Roman" w:hAnsi="Times New Roman"/>
          <w:sz w:val="28"/>
          <w:szCs w:val="28"/>
        </w:rPr>
        <w:t xml:space="preserve"> общеобразовательных организаций автономного округа из </w:t>
      </w:r>
      <w:r w:rsidRPr="00B177F0">
        <w:rPr>
          <w:rFonts w:ascii="Times New Roman" w:hAnsi="Times New Roman"/>
          <w:sz w:val="28"/>
          <w:szCs w:val="28"/>
        </w:rPr>
        <w:t>8 муниципальных образований</w:t>
      </w:r>
      <w:r>
        <w:rPr>
          <w:rFonts w:ascii="Times New Roman" w:hAnsi="Times New Roman"/>
          <w:sz w:val="28"/>
          <w:szCs w:val="28"/>
        </w:rPr>
        <w:t xml:space="preserve"> (рис. 8).</w:t>
      </w:r>
    </w:p>
    <w:p w:rsidR="00F53560" w:rsidRDefault="00B177F0" w:rsidP="00E9680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B177F0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3282093"/>
            <wp:effectExtent l="19050" t="0" r="13970" b="0"/>
            <wp:docPr id="18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Рис. 8. Распределение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по муниципальным образованиям (количество)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Pr="00D36D7E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6D7E">
        <w:rPr>
          <w:rFonts w:ascii="Times New Roman" w:hAnsi="Times New Roman"/>
          <w:color w:val="000000"/>
          <w:sz w:val="28"/>
          <w:szCs w:val="28"/>
        </w:rPr>
        <w:t xml:space="preserve">Лидерами рейтинга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й 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стали </w:t>
      </w:r>
      <w:r w:rsidR="00B177F0">
        <w:rPr>
          <w:rFonts w:ascii="Times New Roman" w:hAnsi="Times New Roman"/>
          <w:color w:val="000000"/>
          <w:sz w:val="28"/>
          <w:szCs w:val="28"/>
        </w:rPr>
        <w:t>м</w:t>
      </w:r>
      <w:r w:rsidR="00B177F0" w:rsidRPr="0048440D">
        <w:rPr>
          <w:rFonts w:ascii="Times New Roman" w:hAnsi="Times New Roman"/>
          <w:color w:val="000000"/>
          <w:sz w:val="28"/>
          <w:szCs w:val="28"/>
        </w:rPr>
        <w:t xml:space="preserve">униципальное казённое общеобразовательное учреждение </w:t>
      </w:r>
      <w:r w:rsidR="00B177F0">
        <w:rPr>
          <w:rFonts w:ascii="Times New Roman" w:hAnsi="Times New Roman"/>
          <w:color w:val="000000"/>
          <w:sz w:val="28"/>
          <w:szCs w:val="28"/>
        </w:rPr>
        <w:t>«</w:t>
      </w:r>
      <w:r w:rsidR="00B177F0" w:rsidRPr="0048440D">
        <w:rPr>
          <w:rFonts w:ascii="Times New Roman" w:hAnsi="Times New Roman"/>
          <w:color w:val="000000"/>
          <w:sz w:val="28"/>
          <w:szCs w:val="28"/>
        </w:rPr>
        <w:t>Шеркальская средняя общеобразовательная школа</w:t>
      </w:r>
      <w:r w:rsidR="00B177F0">
        <w:rPr>
          <w:rFonts w:ascii="Times New Roman" w:hAnsi="Times New Roman"/>
          <w:color w:val="000000"/>
          <w:sz w:val="28"/>
          <w:szCs w:val="28"/>
        </w:rPr>
        <w:t xml:space="preserve">» (Октябрьский район),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48440D">
        <w:rPr>
          <w:rFonts w:ascii="Times New Roman" w:hAnsi="Times New Roman"/>
          <w:color w:val="000000"/>
          <w:sz w:val="28"/>
          <w:szCs w:val="28"/>
        </w:rPr>
        <w:t>униципальное казенное общеобразовательное учреждение Няксимвольская средняя общеобразовательная школа</w:t>
      </w:r>
      <w:r>
        <w:rPr>
          <w:rFonts w:ascii="Times New Roman" w:hAnsi="Times New Roman"/>
          <w:color w:val="000000"/>
          <w:sz w:val="28"/>
          <w:szCs w:val="28"/>
        </w:rPr>
        <w:t xml:space="preserve"> (Березовский район), м</w:t>
      </w:r>
      <w:r w:rsidRPr="0048440D">
        <w:rPr>
          <w:rFonts w:ascii="Times New Roman" w:hAnsi="Times New Roman"/>
          <w:color w:val="000000"/>
          <w:sz w:val="28"/>
          <w:szCs w:val="28"/>
        </w:rPr>
        <w:t xml:space="preserve">униципальное казенное общеобразовательное учреждение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="00B177F0">
        <w:rPr>
          <w:rFonts w:ascii="Times New Roman" w:hAnsi="Times New Roman"/>
          <w:color w:val="000000"/>
          <w:sz w:val="28"/>
          <w:szCs w:val="28"/>
        </w:rPr>
        <w:t>Тегинская</w:t>
      </w:r>
      <w:r w:rsidRPr="0048440D">
        <w:rPr>
          <w:rFonts w:ascii="Times New Roman" w:hAnsi="Times New Roman"/>
          <w:color w:val="000000"/>
          <w:sz w:val="28"/>
          <w:szCs w:val="28"/>
        </w:rPr>
        <w:t xml:space="preserve"> средняя общеобразовательная школа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B177F0">
        <w:rPr>
          <w:rFonts w:ascii="Times New Roman" w:hAnsi="Times New Roman"/>
          <w:color w:val="000000"/>
          <w:sz w:val="28"/>
          <w:szCs w:val="28"/>
        </w:rPr>
        <w:t>Березовский</w:t>
      </w:r>
      <w:r>
        <w:rPr>
          <w:rFonts w:ascii="Times New Roman" w:hAnsi="Times New Roman"/>
          <w:color w:val="000000"/>
          <w:sz w:val="28"/>
          <w:szCs w:val="28"/>
        </w:rPr>
        <w:t xml:space="preserve"> район)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Приложение 5</w:t>
      </w:r>
      <w:r w:rsidRPr="00D36D7E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56B05">
        <w:rPr>
          <w:rFonts w:ascii="Times New Roman" w:hAnsi="Times New Roman"/>
          <w:color w:val="000000"/>
          <w:sz w:val="28"/>
          <w:szCs w:val="28"/>
        </w:rPr>
        <w:t xml:space="preserve">Итоговый рейтинг (рис. </w:t>
      </w:r>
      <w:r>
        <w:rPr>
          <w:rFonts w:ascii="Times New Roman" w:hAnsi="Times New Roman"/>
          <w:color w:val="000000"/>
          <w:sz w:val="28"/>
          <w:szCs w:val="28"/>
        </w:rPr>
        <w:t>9</w:t>
      </w:r>
      <w:r w:rsidRPr="00156B05">
        <w:rPr>
          <w:rFonts w:ascii="Times New Roman" w:hAnsi="Times New Roman"/>
          <w:color w:val="000000"/>
          <w:sz w:val="28"/>
          <w:szCs w:val="28"/>
        </w:rPr>
        <w:t xml:space="preserve">), иллюстрирует распределение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156B05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 от общеобразовательной организации</w:t>
      </w:r>
      <w:r w:rsidRPr="00156B05">
        <w:rPr>
          <w:rFonts w:ascii="Times New Roman" w:hAnsi="Times New Roman"/>
          <w:color w:val="000000"/>
          <w:sz w:val="28"/>
          <w:szCs w:val="28"/>
        </w:rPr>
        <w:t>, получившей наименьший рейтинг (</w:t>
      </w:r>
      <w:r>
        <w:rPr>
          <w:rFonts w:ascii="Times New Roman" w:hAnsi="Times New Roman"/>
          <w:color w:val="000000"/>
          <w:sz w:val="28"/>
          <w:szCs w:val="28"/>
        </w:rPr>
        <w:t>0,1</w:t>
      </w:r>
      <w:r w:rsidR="00B177F0">
        <w:rPr>
          <w:rFonts w:ascii="Times New Roman" w:hAnsi="Times New Roman"/>
          <w:color w:val="000000"/>
          <w:sz w:val="28"/>
          <w:szCs w:val="28"/>
        </w:rPr>
        <w:t>792</w:t>
      </w:r>
      <w:r w:rsidRPr="00156B05">
        <w:rPr>
          <w:rFonts w:ascii="Times New Roman" w:hAnsi="Times New Roman"/>
          <w:color w:val="000000"/>
          <w:sz w:val="28"/>
          <w:szCs w:val="28"/>
        </w:rPr>
        <w:t>), до лидирующей общеобразовательной организации (</w:t>
      </w:r>
      <w:r>
        <w:rPr>
          <w:rFonts w:ascii="Times New Roman" w:hAnsi="Times New Roman"/>
          <w:color w:val="000000"/>
          <w:sz w:val="28"/>
          <w:szCs w:val="28"/>
        </w:rPr>
        <w:t>0,5</w:t>
      </w:r>
      <w:r w:rsidR="00B177F0">
        <w:rPr>
          <w:rFonts w:ascii="Times New Roman" w:hAnsi="Times New Roman"/>
          <w:color w:val="000000"/>
          <w:sz w:val="28"/>
          <w:szCs w:val="28"/>
        </w:rPr>
        <w:t>039</w:t>
      </w:r>
      <w:r w:rsidRPr="00156B05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236398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3639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20130" cy="3091964"/>
            <wp:effectExtent l="19050" t="0" r="13970" b="0"/>
            <wp:docPr id="2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Рис. 9. Распределение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по рейтинговому функционалу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Для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имеет место широкий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диапазон значений рейтингового функционала</w:t>
      </w:r>
      <w:r>
        <w:rPr>
          <w:rFonts w:ascii="Times New Roman" w:hAnsi="Times New Roman"/>
          <w:color w:val="000000"/>
          <w:sz w:val="28"/>
          <w:szCs w:val="28"/>
        </w:rPr>
        <w:t>, что свидетельствует о достаточно высоком уровне их дифференциации.</w:t>
      </w:r>
      <w:r w:rsidRPr="00CF71C0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Среднее значение рейтингового функционала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составило 0,</w:t>
      </w:r>
      <w:r w:rsidR="00236398">
        <w:rPr>
          <w:rFonts w:ascii="Times New Roman" w:hAnsi="Times New Roman"/>
          <w:color w:val="000000"/>
          <w:sz w:val="28"/>
          <w:szCs w:val="28"/>
        </w:rPr>
        <w:t>39</w:t>
      </w:r>
      <w:r>
        <w:rPr>
          <w:rFonts w:ascii="Times New Roman" w:hAnsi="Times New Roman"/>
          <w:color w:val="000000"/>
          <w:sz w:val="28"/>
          <w:szCs w:val="28"/>
        </w:rPr>
        <w:t xml:space="preserve"> долей единицы.</w:t>
      </w:r>
    </w:p>
    <w:p w:rsidR="00F53560" w:rsidRDefault="00236398" w:rsidP="00E9680D">
      <w:pPr>
        <w:spacing w:after="0" w:line="30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Участники </w:t>
      </w:r>
      <w:r w:rsidR="00AD0438">
        <w:rPr>
          <w:rFonts w:ascii="Times New Roman" w:hAnsi="Times New Roman"/>
          <w:color w:val="000000"/>
          <w:sz w:val="28"/>
          <w:szCs w:val="28"/>
        </w:rPr>
        <w:t xml:space="preserve">рейтинга </w:t>
      </w:r>
      <w:r w:rsidRPr="007631E1">
        <w:rPr>
          <w:rFonts w:ascii="Times New Roman" w:hAnsi="Times New Roman"/>
          <w:sz w:val="28"/>
          <w:szCs w:val="28"/>
        </w:rPr>
        <w:t>малокомплектны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сельски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равномерно  распределены по рейтинговым классам, 30 образовательных организаций (50%) – представители класса С,  29 организаций относятся к рейтинговому классу 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 и одна образовательная организация имеет значение рейтингового функционала на уровне класса Е.</w:t>
      </w:r>
    </w:p>
    <w:p w:rsidR="00B177F0" w:rsidRDefault="00B177F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53560" w:rsidRPr="00681C8F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81C8F">
        <w:rPr>
          <w:rFonts w:ascii="Times New Roman" w:hAnsi="Times New Roman"/>
          <w:b/>
          <w:sz w:val="28"/>
          <w:szCs w:val="28"/>
        </w:rPr>
        <w:lastRenderedPageBreak/>
        <w:t>Рейтинг общеобразовательных организаций повышенного уровня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1C8F">
        <w:rPr>
          <w:rFonts w:ascii="Times New Roman" w:hAnsi="Times New Roman"/>
          <w:sz w:val="28"/>
          <w:szCs w:val="28"/>
        </w:rPr>
        <w:t>В ранжированный список общеобразовательных организаций повышенного уровня вошли 3</w:t>
      </w:r>
      <w:r w:rsidR="002A14F9">
        <w:rPr>
          <w:rFonts w:ascii="Times New Roman" w:hAnsi="Times New Roman"/>
          <w:sz w:val="28"/>
          <w:szCs w:val="28"/>
        </w:rPr>
        <w:t>5</w:t>
      </w:r>
      <w:r w:rsidRPr="00681C8F">
        <w:rPr>
          <w:rFonts w:ascii="Times New Roman" w:hAnsi="Times New Roman"/>
          <w:sz w:val="28"/>
          <w:szCs w:val="28"/>
        </w:rPr>
        <w:t xml:space="preserve"> общеобразовательных организаций </w:t>
      </w:r>
      <w:r w:rsidR="002A14F9" w:rsidRPr="00681C8F">
        <w:rPr>
          <w:rFonts w:ascii="Times New Roman" w:hAnsi="Times New Roman"/>
          <w:sz w:val="28"/>
          <w:szCs w:val="28"/>
        </w:rPr>
        <w:t xml:space="preserve">автономного округа </w:t>
      </w:r>
      <w:r w:rsidR="002A14F9">
        <w:rPr>
          <w:rFonts w:ascii="Times New Roman" w:hAnsi="Times New Roman"/>
          <w:sz w:val="28"/>
          <w:szCs w:val="28"/>
        </w:rPr>
        <w:t xml:space="preserve">(за исключение Югорского физико-математического лицея) </w:t>
      </w:r>
      <w:r w:rsidRPr="00681C8F">
        <w:rPr>
          <w:rFonts w:ascii="Times New Roman" w:hAnsi="Times New Roman"/>
          <w:sz w:val="28"/>
          <w:szCs w:val="28"/>
        </w:rPr>
        <w:t>автономного округа из 1</w:t>
      </w:r>
      <w:r w:rsidR="000179CC">
        <w:rPr>
          <w:rFonts w:ascii="Times New Roman" w:hAnsi="Times New Roman"/>
          <w:sz w:val="28"/>
          <w:szCs w:val="28"/>
        </w:rPr>
        <w:t>4</w:t>
      </w:r>
      <w:r w:rsidRPr="00681C8F">
        <w:rPr>
          <w:rFonts w:ascii="Times New Roman" w:hAnsi="Times New Roman"/>
          <w:sz w:val="28"/>
          <w:szCs w:val="28"/>
        </w:rPr>
        <w:t xml:space="preserve"> муниципальных образований (рис. 10).</w:t>
      </w:r>
    </w:p>
    <w:p w:rsidR="00F53560" w:rsidRDefault="000179CC" w:rsidP="00E9680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0179CC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581650" cy="3838575"/>
            <wp:effectExtent l="19050" t="0" r="19050" b="0"/>
            <wp:docPr id="2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Рис. 10. Распределение </w:t>
      </w:r>
      <w:r w:rsidRPr="00000388">
        <w:rPr>
          <w:rFonts w:ascii="Times New Roman" w:hAnsi="Times New Roman"/>
          <w:sz w:val="28"/>
          <w:szCs w:val="28"/>
        </w:rPr>
        <w:t>общеобразовательных организаций повышенного уровня</w:t>
      </w:r>
      <w:r>
        <w:rPr>
          <w:rFonts w:ascii="Times New Roman" w:hAnsi="Times New Roman"/>
          <w:color w:val="000000"/>
          <w:sz w:val="28"/>
          <w:szCs w:val="28"/>
        </w:rPr>
        <w:t xml:space="preserve"> по муниципальным образованиям (количество)</w:t>
      </w:r>
    </w:p>
    <w:p w:rsidR="00F53560" w:rsidRPr="00D36D7E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D36D7E">
        <w:rPr>
          <w:rFonts w:ascii="Times New Roman" w:hAnsi="Times New Roman"/>
          <w:color w:val="000000"/>
          <w:sz w:val="28"/>
          <w:szCs w:val="28"/>
        </w:rPr>
        <w:t xml:space="preserve">Лидерами рейтинга </w:t>
      </w:r>
      <w:r w:rsidRPr="00000388">
        <w:rPr>
          <w:rFonts w:ascii="Times New Roman" w:hAnsi="Times New Roman"/>
          <w:sz w:val="28"/>
          <w:szCs w:val="28"/>
        </w:rPr>
        <w:t>общеобразовательных организаций повышенного уровня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стали 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681C8F">
        <w:rPr>
          <w:rFonts w:ascii="Times New Roman" w:hAnsi="Times New Roman"/>
          <w:color w:val="000000"/>
          <w:sz w:val="28"/>
          <w:szCs w:val="28"/>
        </w:rPr>
        <w:t xml:space="preserve">униципальное бюджетное образовательное учреждение гимназия </w:t>
      </w:r>
      <w:r>
        <w:rPr>
          <w:rFonts w:ascii="Times New Roman" w:hAnsi="Times New Roman"/>
          <w:color w:val="000000"/>
          <w:sz w:val="28"/>
          <w:szCs w:val="28"/>
        </w:rPr>
        <w:t>«</w:t>
      </w:r>
      <w:r w:rsidRPr="00681C8F">
        <w:rPr>
          <w:rFonts w:ascii="Times New Roman" w:hAnsi="Times New Roman"/>
          <w:color w:val="000000"/>
          <w:sz w:val="28"/>
          <w:szCs w:val="28"/>
        </w:rPr>
        <w:t>Лаборатория Салахова</w:t>
      </w:r>
      <w:r>
        <w:rPr>
          <w:rFonts w:ascii="Times New Roman" w:hAnsi="Times New Roman"/>
          <w:color w:val="000000"/>
          <w:sz w:val="28"/>
          <w:szCs w:val="28"/>
        </w:rPr>
        <w:t>» (г. Сургут), м</w:t>
      </w:r>
      <w:r w:rsidRPr="00681C8F">
        <w:rPr>
          <w:rFonts w:ascii="Times New Roman" w:hAnsi="Times New Roman"/>
          <w:color w:val="000000"/>
          <w:sz w:val="28"/>
          <w:szCs w:val="28"/>
        </w:rPr>
        <w:t xml:space="preserve">униципальное бюджетное общеобразовательное учреждение </w:t>
      </w:r>
      <w:r w:rsidR="000179CC">
        <w:rPr>
          <w:rFonts w:ascii="Times New Roman" w:hAnsi="Times New Roman"/>
          <w:color w:val="000000"/>
          <w:sz w:val="28"/>
          <w:szCs w:val="28"/>
        </w:rPr>
        <w:t>«Г</w:t>
      </w:r>
      <w:r w:rsidRPr="00681C8F">
        <w:rPr>
          <w:rFonts w:ascii="Times New Roman" w:hAnsi="Times New Roman"/>
          <w:color w:val="000000"/>
          <w:sz w:val="28"/>
          <w:szCs w:val="28"/>
        </w:rPr>
        <w:t xml:space="preserve">имназия </w:t>
      </w:r>
      <w:r w:rsidR="000179CC">
        <w:rPr>
          <w:rFonts w:ascii="Times New Roman" w:hAnsi="Times New Roman"/>
          <w:color w:val="000000"/>
          <w:sz w:val="28"/>
          <w:szCs w:val="28"/>
        </w:rPr>
        <w:t xml:space="preserve">№1»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Pr="00681C8F">
        <w:rPr>
          <w:rFonts w:ascii="Times New Roman" w:hAnsi="Times New Roman"/>
          <w:color w:val="000000"/>
          <w:sz w:val="28"/>
          <w:szCs w:val="28"/>
        </w:rPr>
        <w:t>г.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79CC">
        <w:rPr>
          <w:rFonts w:ascii="Times New Roman" w:hAnsi="Times New Roman"/>
          <w:color w:val="000000"/>
          <w:sz w:val="28"/>
          <w:szCs w:val="28"/>
        </w:rPr>
        <w:t>Нижневартовск</w:t>
      </w:r>
      <w:r>
        <w:rPr>
          <w:rFonts w:ascii="Times New Roman" w:hAnsi="Times New Roman"/>
          <w:color w:val="000000"/>
          <w:sz w:val="28"/>
          <w:szCs w:val="28"/>
        </w:rPr>
        <w:t>), м</w:t>
      </w:r>
      <w:r w:rsidRPr="00681C8F">
        <w:rPr>
          <w:rFonts w:ascii="Times New Roman" w:hAnsi="Times New Roman"/>
          <w:color w:val="000000"/>
          <w:sz w:val="28"/>
          <w:szCs w:val="28"/>
        </w:rPr>
        <w:t>униципальное бюджетное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81C8F">
        <w:rPr>
          <w:rFonts w:ascii="Times New Roman" w:hAnsi="Times New Roman"/>
          <w:color w:val="000000"/>
          <w:sz w:val="28"/>
          <w:szCs w:val="28"/>
        </w:rPr>
        <w:t>общеобразовательное учреждение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179CC">
        <w:rPr>
          <w:rFonts w:ascii="Times New Roman" w:hAnsi="Times New Roman"/>
          <w:color w:val="000000"/>
          <w:sz w:val="28"/>
          <w:szCs w:val="28"/>
        </w:rPr>
        <w:t>гимназия (Советский район)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(</w:t>
      </w:r>
      <w:r>
        <w:rPr>
          <w:rFonts w:ascii="Times New Roman" w:hAnsi="Times New Roman"/>
          <w:color w:val="000000"/>
          <w:sz w:val="28"/>
          <w:szCs w:val="28"/>
        </w:rPr>
        <w:t>Приложение 6</w:t>
      </w:r>
      <w:r w:rsidRPr="00D36D7E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AD0438">
        <w:rPr>
          <w:rFonts w:ascii="Times New Roman" w:hAnsi="Times New Roman"/>
          <w:color w:val="000000"/>
          <w:sz w:val="28"/>
          <w:szCs w:val="28"/>
        </w:rPr>
        <w:t>Обращает на себя внимание особенность представленной методики рейтингования, когда изменение состава и численности выборочной совокупности общеобразовательных организаций приводит не только к изменению значений интегральных факторов и рейтингового функционала, но и к изменениям самого ранжированного списка. В условиях рейтингования по индексам показателей, рассчитанным с учетом минимальным</w:t>
      </w:r>
      <w:r>
        <w:rPr>
          <w:rFonts w:ascii="Times New Roman" w:hAnsi="Times New Roman"/>
          <w:color w:val="000000"/>
          <w:sz w:val="28"/>
          <w:szCs w:val="28"/>
        </w:rPr>
        <w:t xml:space="preserve"> и максимальных </w:t>
      </w:r>
      <w:r w:rsidRPr="00356CB0">
        <w:rPr>
          <w:rFonts w:ascii="Times New Roman" w:hAnsi="Times New Roman"/>
          <w:color w:val="000000"/>
          <w:sz w:val="28"/>
          <w:szCs w:val="28"/>
        </w:rPr>
        <w:t xml:space="preserve">значений показателей в выборочной совокупности, а также различных весов </w:t>
      </w:r>
      <w:r w:rsidRPr="00356CB0">
        <w:rPr>
          <w:rFonts w:ascii="Times New Roman" w:hAnsi="Times New Roman"/>
          <w:color w:val="000000"/>
          <w:sz w:val="28"/>
          <w:szCs w:val="28"/>
        </w:rPr>
        <w:lastRenderedPageBreak/>
        <w:t xml:space="preserve">интегральных факторов (0,4; 0,2; 0,4) </w:t>
      </w:r>
      <w:r>
        <w:rPr>
          <w:rFonts w:ascii="Times New Roman" w:hAnsi="Times New Roman"/>
          <w:color w:val="000000"/>
          <w:sz w:val="28"/>
          <w:szCs w:val="28"/>
        </w:rPr>
        <w:t>т</w:t>
      </w:r>
      <w:r w:rsidRPr="00356CB0">
        <w:rPr>
          <w:rFonts w:ascii="Times New Roman" w:hAnsi="Times New Roman"/>
          <w:color w:val="000000"/>
          <w:sz w:val="28"/>
          <w:szCs w:val="28"/>
        </w:rPr>
        <w:t>акие изменения возможны</w:t>
      </w:r>
      <w:r>
        <w:rPr>
          <w:rFonts w:ascii="Times New Roman" w:hAnsi="Times New Roman"/>
          <w:color w:val="000000"/>
          <w:sz w:val="28"/>
          <w:szCs w:val="28"/>
        </w:rPr>
        <w:t>. Присвоение веса индикаторам не только увеличивает значение одних индикаторов по отношению к другим, но и изменяет положение в рейтинге отдельных образовательных организаций, делая акцент на приоритетных областях (направлениях, индикаторах). Данная методика, с одной стороны, значительно расширяет возможности а</w:t>
      </w:r>
      <w:r w:rsidRPr="00356CB0">
        <w:rPr>
          <w:rFonts w:ascii="Times New Roman" w:hAnsi="Times New Roman"/>
          <w:color w:val="000000"/>
          <w:sz w:val="28"/>
          <w:szCs w:val="28"/>
        </w:rPr>
        <w:t>налитическ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356CB0">
        <w:rPr>
          <w:rFonts w:ascii="Times New Roman" w:hAnsi="Times New Roman"/>
          <w:color w:val="000000"/>
          <w:sz w:val="28"/>
          <w:szCs w:val="28"/>
        </w:rPr>
        <w:t xml:space="preserve"> анализ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356CB0">
        <w:rPr>
          <w:rFonts w:ascii="Times New Roman" w:hAnsi="Times New Roman"/>
          <w:color w:val="000000"/>
          <w:sz w:val="28"/>
          <w:szCs w:val="28"/>
        </w:rPr>
        <w:t xml:space="preserve"> сильных и слабых конкретных общеобразовательных организаций с учетом их типа и территориального месторасположения.</w:t>
      </w:r>
      <w:r>
        <w:rPr>
          <w:rFonts w:ascii="Times New Roman" w:hAnsi="Times New Roman"/>
          <w:color w:val="000000"/>
          <w:sz w:val="28"/>
          <w:szCs w:val="28"/>
        </w:rPr>
        <w:t xml:space="preserve"> С другой стороны, формирует неоднозначность результатов при одних и тех же значениях исходных показателей, делая результаты ранжирования спорными с позиции информационной открытости для широкого круга общественности.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5704C">
        <w:rPr>
          <w:rFonts w:ascii="Times New Roman" w:hAnsi="Times New Roman"/>
          <w:color w:val="000000"/>
          <w:sz w:val="28"/>
          <w:szCs w:val="28"/>
        </w:rPr>
        <w:t xml:space="preserve">Итоговый рейтинг (рис. 11), иллюстрирует распределение </w:t>
      </w:r>
      <w:r w:rsidRPr="0015704C">
        <w:rPr>
          <w:rFonts w:ascii="Times New Roman" w:hAnsi="Times New Roman"/>
          <w:sz w:val="28"/>
          <w:szCs w:val="28"/>
        </w:rPr>
        <w:t>общеобразовательных организаций повышенного уровня Ханты-Мансийского автономного округа – Югры от общеобразовательной организации</w:t>
      </w:r>
      <w:r w:rsidRPr="0015704C">
        <w:rPr>
          <w:rFonts w:ascii="Times New Roman" w:hAnsi="Times New Roman"/>
          <w:color w:val="000000"/>
          <w:sz w:val="28"/>
          <w:szCs w:val="28"/>
        </w:rPr>
        <w:t>, получившей</w:t>
      </w:r>
      <w:r w:rsidRPr="00156B05">
        <w:rPr>
          <w:rFonts w:ascii="Times New Roman" w:hAnsi="Times New Roman"/>
          <w:color w:val="000000"/>
          <w:sz w:val="28"/>
          <w:szCs w:val="28"/>
        </w:rPr>
        <w:t xml:space="preserve"> наименьший рейтинг (</w:t>
      </w:r>
      <w:r>
        <w:rPr>
          <w:rFonts w:ascii="Times New Roman" w:hAnsi="Times New Roman"/>
          <w:color w:val="000000"/>
          <w:sz w:val="28"/>
          <w:szCs w:val="28"/>
        </w:rPr>
        <w:t>0,3</w:t>
      </w:r>
      <w:r w:rsidR="00AD0438">
        <w:rPr>
          <w:rFonts w:ascii="Times New Roman" w:hAnsi="Times New Roman"/>
          <w:color w:val="000000"/>
          <w:sz w:val="28"/>
          <w:szCs w:val="28"/>
        </w:rPr>
        <w:t>433</w:t>
      </w:r>
      <w:r w:rsidRPr="00156B05">
        <w:rPr>
          <w:rFonts w:ascii="Times New Roman" w:hAnsi="Times New Roman"/>
          <w:color w:val="000000"/>
          <w:sz w:val="28"/>
          <w:szCs w:val="28"/>
        </w:rPr>
        <w:t>), до лидирующей общеобразовательной организации (</w:t>
      </w:r>
      <w:r>
        <w:rPr>
          <w:rFonts w:ascii="Times New Roman" w:hAnsi="Times New Roman"/>
          <w:color w:val="000000"/>
          <w:sz w:val="28"/>
          <w:szCs w:val="28"/>
        </w:rPr>
        <w:t>0,6</w:t>
      </w:r>
      <w:r w:rsidR="00AD0438">
        <w:rPr>
          <w:rFonts w:ascii="Times New Roman" w:hAnsi="Times New Roman"/>
          <w:color w:val="000000"/>
          <w:sz w:val="28"/>
          <w:szCs w:val="28"/>
        </w:rPr>
        <w:t>358</w:t>
      </w:r>
      <w:r w:rsidRPr="00156B05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Pr="0015704C" w:rsidRDefault="00AD0438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D043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29325" cy="3086100"/>
            <wp:effectExtent l="19050" t="0" r="9525" b="0"/>
            <wp:docPr id="23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53560" w:rsidRPr="0015704C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15704C">
        <w:rPr>
          <w:rFonts w:ascii="Times New Roman" w:hAnsi="Times New Roman"/>
          <w:color w:val="000000"/>
          <w:sz w:val="28"/>
          <w:szCs w:val="28"/>
        </w:rPr>
        <w:t xml:space="preserve">Рис. 11. Распределение </w:t>
      </w:r>
      <w:r w:rsidRPr="0015704C">
        <w:rPr>
          <w:rFonts w:ascii="Times New Roman" w:hAnsi="Times New Roman"/>
          <w:sz w:val="28"/>
          <w:szCs w:val="28"/>
        </w:rPr>
        <w:t>общеобразовательных организаций повышенного уровня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по рейтинговому функционалу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5704C">
        <w:rPr>
          <w:rFonts w:ascii="Times New Roman" w:hAnsi="Times New Roman"/>
          <w:color w:val="000000"/>
          <w:sz w:val="28"/>
          <w:szCs w:val="28"/>
        </w:rPr>
        <w:t xml:space="preserve">Практически все </w:t>
      </w:r>
      <w:r w:rsidRPr="0015704C">
        <w:rPr>
          <w:rFonts w:ascii="Times New Roman" w:hAnsi="Times New Roman"/>
          <w:sz w:val="28"/>
          <w:szCs w:val="28"/>
        </w:rPr>
        <w:t>общеобразовательные организации повышенного уровня (90% выборочной совокупности)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находятся в диапазоне значений рейтингового функционала от 0,40 до 0,6</w:t>
      </w:r>
      <w:r w:rsidR="00AD0438">
        <w:rPr>
          <w:rFonts w:ascii="Times New Roman" w:hAnsi="Times New Roman"/>
          <w:color w:val="000000"/>
          <w:sz w:val="28"/>
          <w:szCs w:val="28"/>
        </w:rPr>
        <w:t>0 (рейтинговый класс С)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.  Одна общеобразовательная организация </w:t>
      </w:r>
      <w:r w:rsidRPr="0015704C">
        <w:rPr>
          <w:rFonts w:ascii="Times New Roman" w:hAnsi="Times New Roman"/>
          <w:sz w:val="28"/>
          <w:szCs w:val="28"/>
        </w:rPr>
        <w:t>повышенного уровня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- лидер из всей совокупности участников рейтинга превысила рубеж в 0,6</w:t>
      </w:r>
      <w:r w:rsidR="00AD0438">
        <w:rPr>
          <w:rFonts w:ascii="Times New Roman" w:hAnsi="Times New Roman"/>
          <w:color w:val="000000"/>
          <w:sz w:val="28"/>
          <w:szCs w:val="28"/>
        </w:rPr>
        <w:t xml:space="preserve">0 (рейтинговый класс </w:t>
      </w:r>
      <w:r w:rsidR="00AD0438">
        <w:rPr>
          <w:rFonts w:ascii="Times New Roman" w:hAnsi="Times New Roman"/>
          <w:color w:val="000000"/>
          <w:sz w:val="28"/>
          <w:szCs w:val="28"/>
        </w:rPr>
        <w:lastRenderedPageBreak/>
        <w:t>В)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. Ниже рубежа в 0,40 по итогам рейтингования оказались </w:t>
      </w:r>
      <w:r w:rsidR="00AD0438">
        <w:rPr>
          <w:rFonts w:ascii="Times New Roman" w:hAnsi="Times New Roman"/>
          <w:color w:val="000000"/>
          <w:sz w:val="28"/>
          <w:szCs w:val="28"/>
        </w:rPr>
        <w:t>2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704C">
        <w:rPr>
          <w:rFonts w:ascii="Times New Roman" w:hAnsi="Times New Roman"/>
          <w:sz w:val="28"/>
          <w:szCs w:val="28"/>
        </w:rPr>
        <w:t>общеобразовательные организации повышенного уровня</w:t>
      </w:r>
      <w:r w:rsidR="00AD0438">
        <w:rPr>
          <w:rFonts w:ascii="Times New Roman" w:hAnsi="Times New Roman"/>
          <w:sz w:val="28"/>
          <w:szCs w:val="28"/>
        </w:rPr>
        <w:t xml:space="preserve"> (рейтинговый класс</w:t>
      </w:r>
      <w:r w:rsidR="00AD0438" w:rsidRPr="00AD0438">
        <w:rPr>
          <w:rFonts w:ascii="Times New Roman" w:hAnsi="Times New Roman"/>
          <w:sz w:val="28"/>
          <w:szCs w:val="28"/>
        </w:rPr>
        <w:t xml:space="preserve"> </w:t>
      </w:r>
      <w:r w:rsidR="00AD0438">
        <w:rPr>
          <w:rFonts w:ascii="Times New Roman" w:hAnsi="Times New Roman"/>
          <w:sz w:val="28"/>
          <w:szCs w:val="28"/>
          <w:lang w:val="en-US"/>
        </w:rPr>
        <w:t>D</w:t>
      </w:r>
      <w:r w:rsidR="00AD0438" w:rsidRPr="00AD0438">
        <w:rPr>
          <w:rFonts w:ascii="Times New Roman" w:hAnsi="Times New Roman"/>
          <w:sz w:val="28"/>
          <w:szCs w:val="28"/>
        </w:rPr>
        <w:t>)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. Среднее значение рейтингового функционала </w:t>
      </w:r>
      <w:r w:rsidRPr="0015704C">
        <w:rPr>
          <w:rFonts w:ascii="Times New Roman" w:hAnsi="Times New Roman"/>
          <w:sz w:val="28"/>
          <w:szCs w:val="28"/>
        </w:rPr>
        <w:t>общеобразовательных организаций повышенного уровня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составило  0,5</w:t>
      </w:r>
      <w:r w:rsidR="00AD0438">
        <w:rPr>
          <w:rFonts w:ascii="Times New Roman" w:hAnsi="Times New Roman"/>
          <w:color w:val="000000"/>
          <w:sz w:val="28"/>
          <w:szCs w:val="28"/>
        </w:rPr>
        <w:t>0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долей единицы.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AD0438" w:rsidRDefault="00AD04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F53560" w:rsidRPr="00681C8F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681C8F">
        <w:rPr>
          <w:rFonts w:ascii="Times New Roman" w:hAnsi="Times New Roman"/>
          <w:b/>
          <w:sz w:val="28"/>
          <w:szCs w:val="28"/>
        </w:rPr>
        <w:lastRenderedPageBreak/>
        <w:t>Рейтинг</w:t>
      </w:r>
      <w:r>
        <w:rPr>
          <w:rFonts w:ascii="Times New Roman" w:hAnsi="Times New Roman"/>
          <w:b/>
          <w:sz w:val="28"/>
          <w:szCs w:val="28"/>
        </w:rPr>
        <w:t xml:space="preserve"> прочих </w:t>
      </w:r>
      <w:r w:rsidRPr="00681C8F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81C8F">
        <w:rPr>
          <w:rFonts w:ascii="Times New Roman" w:hAnsi="Times New Roman"/>
          <w:sz w:val="28"/>
          <w:szCs w:val="28"/>
        </w:rPr>
        <w:t xml:space="preserve">В ранжированный список </w:t>
      </w:r>
      <w:r>
        <w:rPr>
          <w:rFonts w:ascii="Times New Roman" w:hAnsi="Times New Roman"/>
          <w:sz w:val="28"/>
          <w:szCs w:val="28"/>
        </w:rPr>
        <w:t xml:space="preserve">прочих </w:t>
      </w:r>
      <w:r w:rsidRPr="00681C8F">
        <w:rPr>
          <w:rFonts w:ascii="Times New Roman" w:hAnsi="Times New Roman"/>
          <w:sz w:val="28"/>
          <w:szCs w:val="28"/>
        </w:rPr>
        <w:t xml:space="preserve">общеобразовательных организаций вошли </w:t>
      </w:r>
      <w:r>
        <w:rPr>
          <w:rFonts w:ascii="Times New Roman" w:hAnsi="Times New Roman"/>
          <w:sz w:val="28"/>
          <w:szCs w:val="28"/>
        </w:rPr>
        <w:t>18</w:t>
      </w:r>
      <w:r w:rsidR="00280829">
        <w:rPr>
          <w:rFonts w:ascii="Times New Roman" w:hAnsi="Times New Roman"/>
          <w:sz w:val="28"/>
          <w:szCs w:val="28"/>
        </w:rPr>
        <w:t>5</w:t>
      </w:r>
      <w:r w:rsidRPr="00681C8F">
        <w:rPr>
          <w:rFonts w:ascii="Times New Roman" w:hAnsi="Times New Roman"/>
          <w:sz w:val="28"/>
          <w:szCs w:val="28"/>
        </w:rPr>
        <w:t xml:space="preserve"> общеобразовательных организаций автономного округа из </w:t>
      </w:r>
      <w:r>
        <w:rPr>
          <w:rFonts w:ascii="Times New Roman" w:hAnsi="Times New Roman"/>
          <w:sz w:val="28"/>
          <w:szCs w:val="28"/>
        </w:rPr>
        <w:t>22</w:t>
      </w:r>
      <w:r w:rsidRPr="00681C8F">
        <w:rPr>
          <w:rFonts w:ascii="Times New Roman" w:hAnsi="Times New Roman"/>
          <w:sz w:val="28"/>
          <w:szCs w:val="28"/>
        </w:rPr>
        <w:t xml:space="preserve"> муниципальных образований (рис. 1</w:t>
      </w:r>
      <w:r>
        <w:rPr>
          <w:rFonts w:ascii="Times New Roman" w:hAnsi="Times New Roman"/>
          <w:sz w:val="28"/>
          <w:szCs w:val="28"/>
        </w:rPr>
        <w:t>2</w:t>
      </w:r>
      <w:r w:rsidRPr="00681C8F">
        <w:rPr>
          <w:rFonts w:ascii="Times New Roman" w:hAnsi="Times New Roman"/>
          <w:sz w:val="28"/>
          <w:szCs w:val="28"/>
        </w:rPr>
        <w:t>).</w:t>
      </w:r>
    </w:p>
    <w:p w:rsidR="00F53560" w:rsidRPr="00B714CC" w:rsidRDefault="00AD0438" w:rsidP="00E9680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AD043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0130" cy="4695825"/>
            <wp:effectExtent l="19050" t="0" r="13970" b="0"/>
            <wp:docPr id="24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Рис. 12. Распределение прочих </w:t>
      </w:r>
      <w:r w:rsidRPr="00000388">
        <w:rPr>
          <w:rFonts w:ascii="Times New Roman" w:hAnsi="Times New Roman"/>
          <w:sz w:val="28"/>
          <w:szCs w:val="28"/>
        </w:rPr>
        <w:t>общеобразовательных организаций</w:t>
      </w:r>
      <w:r>
        <w:rPr>
          <w:rFonts w:ascii="Times New Roman" w:hAnsi="Times New Roman"/>
          <w:color w:val="000000"/>
          <w:sz w:val="28"/>
          <w:szCs w:val="28"/>
        </w:rPr>
        <w:t xml:space="preserve"> по муниципальным образованиям (количество)</w:t>
      </w:r>
    </w:p>
    <w:p w:rsidR="00F53560" w:rsidRPr="00B714CC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 w:bidi="hi-IN"/>
        </w:rPr>
      </w:pPr>
      <w:r w:rsidRPr="00D36D7E">
        <w:rPr>
          <w:rFonts w:ascii="Times New Roman" w:hAnsi="Times New Roman"/>
          <w:color w:val="000000"/>
          <w:sz w:val="28"/>
          <w:szCs w:val="28"/>
        </w:rPr>
        <w:t xml:space="preserve">Лидерами рейтинга </w:t>
      </w:r>
      <w:r w:rsidRPr="00000388"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стали 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муниципальное бюджетное общеобразовательное учреждение 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«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Средняя общеобразовательная школа №2 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–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многопрофильная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»</w:t>
      </w:r>
      <w:r w:rsidR="00280829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(г. Нижневартовск)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, м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униципальное бюджетное общеобразовательное учреждение средняя общеобразовательная школа №2 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(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>г. Советский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) и м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униципальное бюджетное образовательное учреждение </w:t>
      </w:r>
      <w:r w:rsidR="00280829">
        <w:rPr>
          <w:rFonts w:ascii="Times New Roman" w:hAnsi="Times New Roman"/>
          <w:color w:val="000000"/>
          <w:sz w:val="28"/>
          <w:szCs w:val="28"/>
          <w:lang w:eastAsia="ru-RU" w:bidi="hi-IN"/>
        </w:rPr>
        <w:t>с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>редняя общеобразовательная школа №</w:t>
      </w:r>
      <w:r w:rsidR="00280829">
        <w:rPr>
          <w:rFonts w:ascii="Times New Roman" w:hAnsi="Times New Roman"/>
          <w:color w:val="000000"/>
          <w:sz w:val="28"/>
          <w:szCs w:val="28"/>
          <w:lang w:eastAsia="ru-RU" w:bidi="hi-IN"/>
        </w:rPr>
        <w:t>5</w:t>
      </w:r>
      <w:r w:rsidRPr="00B714CC"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 xml:space="preserve">(г. </w:t>
      </w:r>
      <w:r w:rsidR="00280829">
        <w:rPr>
          <w:rFonts w:ascii="Times New Roman" w:hAnsi="Times New Roman"/>
          <w:color w:val="000000"/>
          <w:sz w:val="28"/>
          <w:szCs w:val="28"/>
          <w:lang w:eastAsia="ru-RU" w:bidi="hi-IN"/>
        </w:rPr>
        <w:t>Урай</w:t>
      </w:r>
      <w:r>
        <w:rPr>
          <w:rFonts w:ascii="Times New Roman" w:hAnsi="Times New Roman"/>
          <w:color w:val="000000"/>
          <w:sz w:val="28"/>
          <w:szCs w:val="28"/>
          <w:lang w:eastAsia="ru-RU" w:bidi="hi-IN"/>
        </w:rPr>
        <w:t>) (Приложение 7).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15704C">
        <w:rPr>
          <w:rFonts w:ascii="Times New Roman" w:hAnsi="Times New Roman"/>
          <w:color w:val="000000"/>
          <w:sz w:val="28"/>
          <w:szCs w:val="28"/>
        </w:rPr>
        <w:t>Итоговый рейтинг (рис. 1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), иллюстрирует распределение </w:t>
      </w:r>
      <w:r w:rsidRPr="0015704C">
        <w:rPr>
          <w:rFonts w:ascii="Times New Roman" w:hAnsi="Times New Roman"/>
          <w:sz w:val="28"/>
          <w:szCs w:val="28"/>
        </w:rPr>
        <w:t>общеобразовательных организаций Ханты-Мансийского автономного округа – Югры от общеобразовательной организации</w:t>
      </w:r>
      <w:r w:rsidRPr="0015704C">
        <w:rPr>
          <w:rFonts w:ascii="Times New Roman" w:hAnsi="Times New Roman"/>
          <w:color w:val="000000"/>
          <w:sz w:val="28"/>
          <w:szCs w:val="28"/>
        </w:rPr>
        <w:t>, получившей</w:t>
      </w:r>
      <w:r w:rsidRPr="00156B05">
        <w:rPr>
          <w:rFonts w:ascii="Times New Roman" w:hAnsi="Times New Roman"/>
          <w:color w:val="000000"/>
          <w:sz w:val="28"/>
          <w:szCs w:val="28"/>
        </w:rPr>
        <w:t xml:space="preserve"> наименьший рейтинг (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="00280829">
        <w:rPr>
          <w:rFonts w:ascii="Times New Roman" w:hAnsi="Times New Roman"/>
          <w:color w:val="000000"/>
          <w:sz w:val="28"/>
          <w:szCs w:val="28"/>
        </w:rPr>
        <w:t>2252</w:t>
      </w:r>
      <w:r w:rsidRPr="00156B05">
        <w:rPr>
          <w:rFonts w:ascii="Times New Roman" w:hAnsi="Times New Roman"/>
          <w:color w:val="000000"/>
          <w:sz w:val="28"/>
          <w:szCs w:val="28"/>
        </w:rPr>
        <w:t>), до лидирующей общеобразовательной организации (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="00280829">
        <w:rPr>
          <w:rFonts w:ascii="Times New Roman" w:hAnsi="Times New Roman"/>
          <w:color w:val="000000"/>
          <w:sz w:val="28"/>
          <w:szCs w:val="28"/>
        </w:rPr>
        <w:t>5756</w:t>
      </w:r>
      <w:r w:rsidRPr="00156B05">
        <w:rPr>
          <w:rFonts w:ascii="Times New Roman" w:hAnsi="Times New Roman"/>
          <w:color w:val="000000"/>
          <w:sz w:val="28"/>
          <w:szCs w:val="28"/>
        </w:rPr>
        <w:t>).</w:t>
      </w:r>
    </w:p>
    <w:p w:rsidR="00F53560" w:rsidRPr="00A65A90" w:rsidRDefault="00280829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80829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6120130" cy="2995952"/>
            <wp:effectExtent l="19050" t="0" r="13970" b="0"/>
            <wp:docPr id="25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53560" w:rsidRPr="0015704C" w:rsidRDefault="00F53560" w:rsidP="00E9680D">
      <w:pPr>
        <w:spacing w:after="0" w:line="300" w:lineRule="auto"/>
        <w:ind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 w:rsidRPr="0015704C">
        <w:rPr>
          <w:rFonts w:ascii="Times New Roman" w:hAnsi="Times New Roman"/>
          <w:color w:val="000000"/>
          <w:sz w:val="28"/>
          <w:szCs w:val="28"/>
        </w:rPr>
        <w:t>Рис. 1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. Распределение </w:t>
      </w:r>
      <w:r w:rsidRPr="0015704C">
        <w:rPr>
          <w:rFonts w:ascii="Times New Roman" w:hAnsi="Times New Roman"/>
          <w:sz w:val="28"/>
          <w:szCs w:val="28"/>
        </w:rPr>
        <w:t>общеобразовательных организаций повышенного уровня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по рейтинговому функционалу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Большинство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704C">
        <w:rPr>
          <w:rFonts w:ascii="Times New Roman" w:hAnsi="Times New Roman"/>
          <w:sz w:val="28"/>
          <w:szCs w:val="28"/>
        </w:rPr>
        <w:t>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15704C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15704C">
        <w:rPr>
          <w:rFonts w:ascii="Times New Roman" w:hAnsi="Times New Roman"/>
          <w:sz w:val="28"/>
          <w:szCs w:val="28"/>
        </w:rPr>
        <w:t xml:space="preserve"> 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находятся в диапазоне значений рейтингового функционала от 0,</w:t>
      </w:r>
      <w:r>
        <w:rPr>
          <w:rFonts w:ascii="Times New Roman" w:hAnsi="Times New Roman"/>
          <w:color w:val="000000"/>
          <w:sz w:val="28"/>
          <w:szCs w:val="28"/>
        </w:rPr>
        <w:t>35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до 0,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5.  </w:t>
      </w:r>
      <w:r w:rsidR="00280829">
        <w:rPr>
          <w:rFonts w:ascii="Times New Roman" w:hAnsi="Times New Roman"/>
          <w:color w:val="000000"/>
          <w:sz w:val="28"/>
          <w:szCs w:val="28"/>
        </w:rPr>
        <w:t>Четыре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общеобразовательн</w:t>
      </w:r>
      <w:r>
        <w:rPr>
          <w:rFonts w:ascii="Times New Roman" w:hAnsi="Times New Roman"/>
          <w:color w:val="000000"/>
          <w:sz w:val="28"/>
          <w:szCs w:val="28"/>
        </w:rPr>
        <w:t>ых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/>
          <w:color w:val="000000"/>
          <w:sz w:val="28"/>
          <w:szCs w:val="28"/>
        </w:rPr>
        <w:t>й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из всей совокупности участников рейтинга превысил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рубеж в 0,</w:t>
      </w:r>
      <w:r>
        <w:rPr>
          <w:rFonts w:ascii="Times New Roman" w:hAnsi="Times New Roman"/>
          <w:color w:val="000000"/>
          <w:sz w:val="28"/>
          <w:szCs w:val="28"/>
        </w:rPr>
        <w:t>5</w:t>
      </w:r>
      <w:r w:rsidRPr="0015704C">
        <w:rPr>
          <w:rFonts w:ascii="Times New Roman" w:hAnsi="Times New Roman"/>
          <w:color w:val="000000"/>
          <w:sz w:val="28"/>
          <w:szCs w:val="28"/>
        </w:rPr>
        <w:t>5. Ниже рубежа в 0,</w:t>
      </w:r>
      <w:r>
        <w:rPr>
          <w:rFonts w:ascii="Times New Roman" w:hAnsi="Times New Roman"/>
          <w:color w:val="000000"/>
          <w:sz w:val="28"/>
          <w:szCs w:val="28"/>
        </w:rPr>
        <w:t>35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по итогам рейтингования оказались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="00280829">
        <w:rPr>
          <w:rFonts w:ascii="Times New Roman" w:hAnsi="Times New Roman"/>
          <w:color w:val="000000"/>
          <w:sz w:val="28"/>
          <w:szCs w:val="28"/>
        </w:rPr>
        <w:t>1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5704C">
        <w:rPr>
          <w:rFonts w:ascii="Times New Roman" w:hAnsi="Times New Roman"/>
          <w:sz w:val="28"/>
          <w:szCs w:val="28"/>
        </w:rPr>
        <w:t>общеобразовательны</w:t>
      </w:r>
      <w:r w:rsidR="00280829">
        <w:rPr>
          <w:rFonts w:ascii="Times New Roman" w:hAnsi="Times New Roman"/>
          <w:sz w:val="28"/>
          <w:szCs w:val="28"/>
        </w:rPr>
        <w:t>х</w:t>
      </w:r>
      <w:r w:rsidRPr="0015704C">
        <w:rPr>
          <w:rFonts w:ascii="Times New Roman" w:hAnsi="Times New Roman"/>
          <w:sz w:val="28"/>
          <w:szCs w:val="28"/>
        </w:rPr>
        <w:t xml:space="preserve"> организаци</w:t>
      </w:r>
      <w:r w:rsidR="00280829">
        <w:rPr>
          <w:rFonts w:ascii="Times New Roman" w:hAnsi="Times New Roman"/>
          <w:sz w:val="28"/>
          <w:szCs w:val="28"/>
        </w:rPr>
        <w:t>й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. Среднее значение рейтингового функционала </w:t>
      </w:r>
      <w:r w:rsidRPr="0015704C">
        <w:rPr>
          <w:rFonts w:ascii="Times New Roman" w:hAnsi="Times New Roman"/>
          <w:sz w:val="28"/>
          <w:szCs w:val="28"/>
        </w:rPr>
        <w:t xml:space="preserve">общеобразовательных организаций </w:t>
      </w:r>
      <w:r w:rsidRPr="0015704C">
        <w:rPr>
          <w:rFonts w:ascii="Times New Roman" w:hAnsi="Times New Roman"/>
          <w:color w:val="000000"/>
          <w:sz w:val="28"/>
          <w:szCs w:val="28"/>
        </w:rPr>
        <w:t>составило  0,</w:t>
      </w:r>
      <w:r>
        <w:rPr>
          <w:rFonts w:ascii="Times New Roman" w:hAnsi="Times New Roman"/>
          <w:color w:val="000000"/>
          <w:sz w:val="28"/>
          <w:szCs w:val="28"/>
        </w:rPr>
        <w:t>45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долей единицы.</w:t>
      </w:r>
    </w:p>
    <w:p w:rsidR="00280829" w:rsidRPr="00280829" w:rsidRDefault="00280829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Большинство (79,5 %) </w:t>
      </w:r>
      <w:r w:rsidRPr="0015704C">
        <w:rPr>
          <w:rFonts w:ascii="Times New Roman" w:hAnsi="Times New Roman"/>
          <w:sz w:val="28"/>
          <w:szCs w:val="28"/>
        </w:rPr>
        <w:t>общеобразовательны</w:t>
      </w:r>
      <w:r>
        <w:rPr>
          <w:rFonts w:ascii="Times New Roman" w:hAnsi="Times New Roman"/>
          <w:sz w:val="28"/>
          <w:szCs w:val="28"/>
        </w:rPr>
        <w:t>х</w:t>
      </w:r>
      <w:r w:rsidRPr="0015704C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й</w:t>
      </w:r>
      <w:r w:rsidRPr="0015704C">
        <w:rPr>
          <w:rFonts w:ascii="Times New Roman" w:hAnsi="Times New Roman"/>
          <w:sz w:val="28"/>
          <w:szCs w:val="28"/>
        </w:rPr>
        <w:t xml:space="preserve"> </w:t>
      </w:r>
      <w:r w:rsidRPr="0015704C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следует отнести к рейтинговому классу С (147 организаций), только 20,5 % образовательных организаций являются представителями рейтингового класса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80829" w:rsidRDefault="00280829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Проведенное ранжирование общеобразовательных организаций по типам позволяет далее </w:t>
      </w:r>
      <w:r>
        <w:rPr>
          <w:rFonts w:ascii="Times New Roman" w:hAnsi="Times New Roman"/>
          <w:sz w:val="28"/>
          <w:szCs w:val="28"/>
        </w:rPr>
        <w:t>осуществить распределение организаций по группам высоких, средних и низких значений качества оказываемых образовательных услуг</w:t>
      </w:r>
      <w:r w:rsidR="00280829">
        <w:rPr>
          <w:rFonts w:ascii="Times New Roman" w:hAnsi="Times New Roman"/>
          <w:sz w:val="28"/>
          <w:szCs w:val="28"/>
        </w:rPr>
        <w:t xml:space="preserve"> – рейтинговым группам</w:t>
      </w:r>
      <w:r>
        <w:rPr>
          <w:rFonts w:ascii="Times New Roman" w:hAnsi="Times New Roman"/>
          <w:sz w:val="28"/>
          <w:szCs w:val="28"/>
        </w:rPr>
        <w:t xml:space="preserve"> (табл. 4).</w:t>
      </w:r>
    </w:p>
    <w:p w:rsidR="00F53560" w:rsidRDefault="00F53560" w:rsidP="00E9680D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Таблица 4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36D7E">
        <w:rPr>
          <w:rFonts w:ascii="Times New Roman" w:hAnsi="Times New Roman"/>
          <w:b/>
          <w:sz w:val="28"/>
          <w:szCs w:val="28"/>
        </w:rPr>
        <w:t>бщеобразовательны</w:t>
      </w:r>
      <w:r>
        <w:rPr>
          <w:rFonts w:ascii="Times New Roman" w:hAnsi="Times New Roman"/>
          <w:b/>
          <w:sz w:val="28"/>
          <w:szCs w:val="28"/>
        </w:rPr>
        <w:t>е</w:t>
      </w:r>
      <w:r w:rsidRPr="00D36D7E">
        <w:rPr>
          <w:rFonts w:ascii="Times New Roman" w:hAnsi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D36D7E">
        <w:rPr>
          <w:rFonts w:ascii="Times New Roman" w:hAnsi="Times New Roman"/>
          <w:b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по типам с подразделением на рейтинговые группы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1"/>
        <w:gridCol w:w="1319"/>
        <w:gridCol w:w="1319"/>
        <w:gridCol w:w="1319"/>
        <w:gridCol w:w="1319"/>
        <w:gridCol w:w="1319"/>
        <w:gridCol w:w="1319"/>
      </w:tblGrid>
      <w:tr w:rsidR="00F53560" w:rsidRPr="0031719B" w:rsidTr="00FC08DB">
        <w:trPr>
          <w:jc w:val="center"/>
        </w:trPr>
        <w:tc>
          <w:tcPr>
            <w:tcW w:w="1301" w:type="dxa"/>
          </w:tcPr>
          <w:p w:rsidR="00F53560" w:rsidRPr="0031719B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Рейтинговые группы</w:t>
            </w:r>
          </w:p>
        </w:tc>
        <w:tc>
          <w:tcPr>
            <w:tcW w:w="1319" w:type="dxa"/>
          </w:tcPr>
          <w:p w:rsidR="00F53560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1 </w:t>
            </w:r>
          </w:p>
          <w:p w:rsidR="00F53560" w:rsidRPr="00D61DD9" w:rsidRDefault="00F53560" w:rsidP="002808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 xml:space="preserve">N = </w:t>
            </w:r>
            <w:r w:rsidR="0028082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299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19" w:type="dxa"/>
          </w:tcPr>
          <w:p w:rsidR="00F53560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53560" w:rsidRPr="00D61DD9" w:rsidRDefault="00F53560" w:rsidP="002808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22</w:t>
            </w:r>
            <w:r w:rsidR="0028082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19" w:type="dxa"/>
          </w:tcPr>
          <w:p w:rsidR="00F53560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3 </w:t>
            </w:r>
          </w:p>
          <w:p w:rsidR="00F53560" w:rsidRPr="00D61DD9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19)</w:t>
            </w:r>
          </w:p>
        </w:tc>
        <w:tc>
          <w:tcPr>
            <w:tcW w:w="1319" w:type="dxa"/>
          </w:tcPr>
          <w:p w:rsidR="00F53560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4 </w:t>
            </w:r>
          </w:p>
          <w:p w:rsidR="00F53560" w:rsidRPr="00D61DD9" w:rsidRDefault="00F53560" w:rsidP="002808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 xml:space="preserve">N = </w:t>
            </w:r>
            <w:r w:rsidR="0028082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60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19" w:type="dxa"/>
          </w:tcPr>
          <w:p w:rsidR="00F53560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F53560" w:rsidRPr="00D61DD9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 w:rsidR="00280829"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3</w:t>
            </w:r>
            <w:r w:rsidR="0028082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19" w:type="dxa"/>
          </w:tcPr>
          <w:p w:rsidR="00F53560" w:rsidRDefault="00F53560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6 </w:t>
            </w:r>
          </w:p>
          <w:p w:rsidR="00F53560" w:rsidRPr="00D61DD9" w:rsidRDefault="00F53560" w:rsidP="0028082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18</w:t>
            </w:r>
            <w:r w:rsidR="0028082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</w:tr>
      <w:tr w:rsidR="004573EC" w:rsidRPr="0031719B" w:rsidTr="00F10438">
        <w:trPr>
          <w:jc w:val="center"/>
        </w:trPr>
        <w:tc>
          <w:tcPr>
            <w:tcW w:w="1301" w:type="dxa"/>
          </w:tcPr>
          <w:p w:rsidR="004573EC" w:rsidRPr="0031719B" w:rsidRDefault="004573EC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</w:t>
            </w: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ысокий уровень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83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F104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6564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95</w:t>
            </w:r>
          </w:p>
        </w:tc>
      </w:tr>
      <w:tr w:rsidR="004573EC" w:rsidRPr="0031719B" w:rsidTr="00F10438">
        <w:trPr>
          <w:jc w:val="center"/>
        </w:trPr>
        <w:tc>
          <w:tcPr>
            <w:tcW w:w="1301" w:type="dxa"/>
          </w:tcPr>
          <w:p w:rsidR="004573EC" w:rsidRPr="0031719B" w:rsidRDefault="004573EC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</w:t>
            </w: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редний уровень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179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F104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145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6564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80</w:t>
            </w:r>
          </w:p>
        </w:tc>
      </w:tr>
      <w:tr w:rsidR="004573EC" w:rsidRPr="0031719B" w:rsidTr="00F10438">
        <w:trPr>
          <w:jc w:val="center"/>
        </w:trPr>
        <w:tc>
          <w:tcPr>
            <w:tcW w:w="1301" w:type="dxa"/>
          </w:tcPr>
          <w:p w:rsidR="004573EC" w:rsidRPr="0031719B" w:rsidRDefault="004573EC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</w:t>
            </w: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изкий уровень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F1043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0E070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319" w:type="dxa"/>
            <w:vAlign w:val="center"/>
          </w:tcPr>
          <w:p w:rsidR="004573EC" w:rsidRPr="004573EC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573EC">
              <w:rPr>
                <w:rFonts w:ascii="Times New Roman" w:hAnsi="Times New Roman"/>
                <w:color w:val="000000"/>
                <w:lang w:eastAsia="ru-RU"/>
              </w:rPr>
              <w:t>10</w:t>
            </w:r>
          </w:p>
        </w:tc>
      </w:tr>
      <w:tr w:rsidR="004573EC" w:rsidRPr="0031719B" w:rsidTr="00FC08DB">
        <w:trPr>
          <w:jc w:val="center"/>
        </w:trPr>
        <w:tc>
          <w:tcPr>
            <w:tcW w:w="1301" w:type="dxa"/>
          </w:tcPr>
          <w:p w:rsidR="004573EC" w:rsidRPr="0031719B" w:rsidRDefault="004573EC" w:rsidP="00E9680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319" w:type="dxa"/>
            <w:vAlign w:val="center"/>
          </w:tcPr>
          <w:p w:rsidR="004573EC" w:rsidRPr="00280829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299</w:t>
            </w:r>
          </w:p>
        </w:tc>
        <w:tc>
          <w:tcPr>
            <w:tcW w:w="1319" w:type="dxa"/>
            <w:vAlign w:val="center"/>
          </w:tcPr>
          <w:p w:rsidR="004573EC" w:rsidRPr="0031719B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220</w:t>
            </w:r>
          </w:p>
        </w:tc>
        <w:tc>
          <w:tcPr>
            <w:tcW w:w="1319" w:type="dxa"/>
            <w:vAlign w:val="center"/>
          </w:tcPr>
          <w:p w:rsidR="004573EC" w:rsidRPr="00280829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19</w:t>
            </w:r>
          </w:p>
        </w:tc>
        <w:tc>
          <w:tcPr>
            <w:tcW w:w="1319" w:type="dxa"/>
            <w:vAlign w:val="center"/>
          </w:tcPr>
          <w:p w:rsidR="004573EC" w:rsidRPr="00280829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60</w:t>
            </w:r>
          </w:p>
        </w:tc>
        <w:tc>
          <w:tcPr>
            <w:tcW w:w="1319" w:type="dxa"/>
            <w:vAlign w:val="center"/>
          </w:tcPr>
          <w:p w:rsidR="004573EC" w:rsidRPr="00280829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1319" w:type="dxa"/>
            <w:vAlign w:val="center"/>
          </w:tcPr>
          <w:p w:rsidR="004573EC" w:rsidRPr="00280829" w:rsidRDefault="004573EC" w:rsidP="00E9680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185</w:t>
            </w:r>
          </w:p>
        </w:tc>
      </w:tr>
    </w:tbl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где: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рейтинг 1 – ранжированный список всех общеобразовательных организаций автономного округа, участвовавших в рейтинговании (</w:t>
      </w:r>
      <w:r w:rsidR="00280829">
        <w:rPr>
          <w:rFonts w:ascii="Times New Roman" w:hAnsi="Times New Roman"/>
          <w:color w:val="000000"/>
          <w:sz w:val="28"/>
          <w:szCs w:val="28"/>
          <w:lang w:eastAsia="ru-RU"/>
        </w:rPr>
        <w:t>299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общеобразовательн</w:t>
      </w:r>
      <w:r w:rsidR="00280829">
        <w:rPr>
          <w:rFonts w:ascii="Times New Roman" w:hAnsi="Times New Roman"/>
          <w:color w:val="000000"/>
          <w:sz w:val="28"/>
          <w:szCs w:val="28"/>
          <w:lang w:eastAsia="ru-RU"/>
        </w:rPr>
        <w:t>ых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организаци</w:t>
      </w:r>
      <w:r w:rsidR="00280829"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);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рейтинг 2 – ранжированный список всех общеобразовательных организаций автономного округа без начальных и сельских малокомплектных школ (22</w:t>
      </w:r>
      <w:r w:rsidR="00955120">
        <w:rPr>
          <w:rFonts w:ascii="Times New Roman" w:hAnsi="Times New Roman"/>
          <w:color w:val="000000"/>
          <w:sz w:val="28"/>
          <w:szCs w:val="28"/>
          <w:lang w:eastAsia="ru-RU"/>
        </w:rPr>
        <w:t>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общеобразовательных организаций);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рейтинг 3 – ранжированный список начальных общеобразовательных организаций (19  общеобразовательных организаций);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рейтинг 4 – ранжированный список сельских малокомплектных общеобразовательных организаций (</w:t>
      </w:r>
      <w:r w:rsidR="00955120">
        <w:rPr>
          <w:rFonts w:ascii="Times New Roman" w:hAnsi="Times New Roman"/>
          <w:color w:val="000000"/>
          <w:sz w:val="28"/>
          <w:szCs w:val="28"/>
          <w:lang w:eastAsia="ru-RU"/>
        </w:rPr>
        <w:t>60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общеобразовательных организаций);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рейтинг 5 – ранжированный список общеобразовательных организаций повышенного уровня (3</w:t>
      </w:r>
      <w:r w:rsidR="00955120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общеобразовательных организаций);</w:t>
      </w:r>
      <w:r w:rsidRPr="0081784B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рейтинг 6 – ранжированный список прочих общеобразовательных организаций (18</w:t>
      </w:r>
      <w:r w:rsidR="00955120"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общеобразовательных организаций).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  <w:t>По данным, представленным в таблице 4, обращает на себя внимание тот факт, что по большинству рассматриваемых рейтингов наиболее представительной является группа с</w:t>
      </w:r>
      <w:r w:rsidR="004573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высоким (малокомплектные сельские школы и прочие общеобразовательные организации), либо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средним</w:t>
      </w:r>
      <w:r w:rsidR="004573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(общий и комплексный рейтинг, образовательные организации повышенного уровня)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значением</w:t>
      </w:r>
      <w:r w:rsidR="004573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рейтингового функционала. </w:t>
      </w:r>
      <w:r w:rsidRPr="004573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Исключение составляют начальные общеобразовательные организации, в группе которых существенный отрыв лидера от остальных участников группы по значению рейтингового </w:t>
      </w:r>
      <w:r w:rsidRPr="004573EC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функционала обусловил отнесение большинства организаций группы (1</w:t>
      </w:r>
      <w:r w:rsidR="004573EC" w:rsidRPr="004573EC">
        <w:rPr>
          <w:rFonts w:ascii="Times New Roman" w:hAnsi="Times New Roman"/>
          <w:color w:val="000000"/>
          <w:sz w:val="28"/>
          <w:szCs w:val="28"/>
          <w:lang w:eastAsia="ru-RU"/>
        </w:rPr>
        <w:t>2</w:t>
      </w:r>
      <w:r w:rsidRPr="004573EC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из 19) к группе с низким значением рейтингового функционала.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D36D7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Основные результаты рейтинга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>: семейства частных рейтингов</w:t>
      </w:r>
    </w:p>
    <w:p w:rsidR="00F53560" w:rsidRDefault="00F53560" w:rsidP="00E9680D">
      <w:pPr>
        <w:pStyle w:val="a4"/>
        <w:spacing w:after="0" w:line="30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Полученный в результате апробации методики рейтингования массив данных позволяет дополнительно к комплексному ранжированию и ранжированию по типам общеобразовательных организаций сформировать семейство частных рейтингов и осуществить </w:t>
      </w:r>
      <w:r w:rsidRPr="00F82D2B">
        <w:rPr>
          <w:rFonts w:ascii="Times New Roman" w:hAnsi="Times New Roman"/>
          <w:sz w:val="28"/>
          <w:szCs w:val="28"/>
        </w:rPr>
        <w:t>ранжирование общеобразовательных организаций</w:t>
      </w:r>
      <w:r>
        <w:rPr>
          <w:rFonts w:ascii="Times New Roman" w:hAnsi="Times New Roman"/>
          <w:sz w:val="28"/>
          <w:szCs w:val="28"/>
        </w:rPr>
        <w:t>:</w:t>
      </w:r>
    </w:p>
    <w:p w:rsidR="00F53560" w:rsidRPr="00F82D2B" w:rsidRDefault="00F53560" w:rsidP="00E9680D">
      <w:pPr>
        <w:pStyle w:val="a4"/>
        <w:spacing w:after="0" w:line="30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F82D2B">
        <w:rPr>
          <w:rFonts w:ascii="Times New Roman" w:hAnsi="Times New Roman"/>
          <w:sz w:val="28"/>
          <w:szCs w:val="28"/>
        </w:rPr>
        <w:t>по отдельным аспектам деятельности:</w:t>
      </w:r>
    </w:p>
    <w:p w:rsidR="00F53560" w:rsidRPr="007631E1" w:rsidRDefault="00F53560" w:rsidP="00E9680D">
      <w:pPr>
        <w:pStyle w:val="a4"/>
        <w:numPr>
          <w:ilvl w:val="0"/>
          <w:numId w:val="16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результаты образовательной деятельности;</w:t>
      </w:r>
    </w:p>
    <w:p w:rsidR="00F53560" w:rsidRPr="007631E1" w:rsidRDefault="00F53560" w:rsidP="00E9680D">
      <w:pPr>
        <w:pStyle w:val="a4"/>
        <w:numPr>
          <w:ilvl w:val="0"/>
          <w:numId w:val="16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условия обучения;</w:t>
      </w:r>
    </w:p>
    <w:p w:rsidR="00F53560" w:rsidRPr="007631E1" w:rsidRDefault="00F53560" w:rsidP="00E9680D">
      <w:pPr>
        <w:pStyle w:val="a4"/>
        <w:numPr>
          <w:ilvl w:val="0"/>
          <w:numId w:val="16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 xml:space="preserve">возможности для индивидуального развития </w:t>
      </w:r>
      <w:r>
        <w:rPr>
          <w:rFonts w:ascii="Times New Roman" w:hAnsi="Times New Roman"/>
          <w:sz w:val="28"/>
          <w:szCs w:val="28"/>
        </w:rPr>
        <w:t>обучающихся;</w:t>
      </w:r>
    </w:p>
    <w:p w:rsidR="00F53560" w:rsidRPr="0002290E" w:rsidRDefault="00F53560" w:rsidP="00E9680D">
      <w:pPr>
        <w:pStyle w:val="a4"/>
        <w:tabs>
          <w:tab w:val="left" w:pos="2268"/>
        </w:tabs>
        <w:spacing w:after="0" w:line="30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02290E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2290E">
        <w:rPr>
          <w:rFonts w:ascii="Times New Roman" w:hAnsi="Times New Roman"/>
          <w:sz w:val="28"/>
          <w:szCs w:val="28"/>
        </w:rPr>
        <w:t>отдельным группам показателей: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поддержка талантливых детей;</w:t>
      </w:r>
    </w:p>
    <w:p w:rsidR="00F53560" w:rsidRPr="007631E1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итоговые результаты выпускников;</w:t>
      </w:r>
    </w:p>
    <w:p w:rsidR="00F53560" w:rsidRPr="009162FA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развитость инфраструктуры и безопасность в</w:t>
      </w:r>
      <w:r>
        <w:rPr>
          <w:rFonts w:ascii="Times New Roman" w:hAnsi="Times New Roman"/>
          <w:sz w:val="28"/>
          <w:szCs w:val="28"/>
        </w:rPr>
        <w:t xml:space="preserve"> общеобразовательных </w:t>
      </w:r>
      <w:r w:rsidRPr="009162FA">
        <w:rPr>
          <w:rFonts w:ascii="Times New Roman" w:hAnsi="Times New Roman"/>
          <w:sz w:val="28"/>
          <w:szCs w:val="28"/>
        </w:rPr>
        <w:t>организациях;</w:t>
      </w:r>
    </w:p>
    <w:p w:rsidR="00F53560" w:rsidRPr="009162FA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162FA">
        <w:rPr>
          <w:rFonts w:ascii="Times New Roman" w:hAnsi="Times New Roman"/>
          <w:sz w:val="28"/>
          <w:szCs w:val="28"/>
        </w:rPr>
        <w:t>возможности образовательной программы;</w:t>
      </w:r>
    </w:p>
    <w:p w:rsidR="00F53560" w:rsidRPr="009162FA" w:rsidRDefault="00F53560" w:rsidP="00E9680D">
      <w:pPr>
        <w:pStyle w:val="a4"/>
        <w:numPr>
          <w:ilvl w:val="0"/>
          <w:numId w:val="17"/>
        </w:numPr>
        <w:spacing w:after="0" w:line="30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9162FA">
        <w:rPr>
          <w:rFonts w:ascii="Times New Roman" w:hAnsi="Times New Roman"/>
          <w:sz w:val="28"/>
          <w:szCs w:val="28"/>
        </w:rPr>
        <w:t>качество предоставления дополнительных образовательных услуг.</w:t>
      </w:r>
    </w:p>
    <w:p w:rsidR="00F53560" w:rsidRPr="009162FA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62FA">
        <w:rPr>
          <w:rFonts w:ascii="Times New Roman" w:hAnsi="Times New Roman"/>
          <w:sz w:val="28"/>
          <w:szCs w:val="28"/>
        </w:rPr>
        <w:t xml:space="preserve">Результаты ранжирования по отдельным аспектам деятельности представлены в формате рангов в комплексном рейтинге и рейтинге по типам образовательных организаций (приложения 3, 4, 5, 6, 7). Данные результаты позволяют отраслевыми органами исполнительной власти (муниципальным органам Ханты-Мансийского округа – Югры, осуществляющим управление в сфере образования) и руководителями общеобразовательных организаций исходя из поставленных целей и задач проводить контрольные срезы и оценивать текущую ситуацию, определяя сильные и слабые стороны, положение общеобразовательной организации не только в сводном рейтинге, но 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9162FA">
        <w:rPr>
          <w:rFonts w:ascii="Times New Roman" w:hAnsi="Times New Roman"/>
          <w:sz w:val="28"/>
          <w:szCs w:val="28"/>
        </w:rPr>
        <w:t xml:space="preserve">рейтинге по отдельным интегральным факторам. </w:t>
      </w:r>
    </w:p>
    <w:p w:rsidR="00F53560" w:rsidRPr="007631E1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162FA">
        <w:rPr>
          <w:rFonts w:ascii="Times New Roman" w:hAnsi="Times New Roman"/>
          <w:sz w:val="28"/>
          <w:szCs w:val="28"/>
        </w:rPr>
        <w:t>Учитывая требования образовательной политики, зафиксированные в федеральных документах, а также специфику задач развития образования Ханты-Мансийского автономного округа – Югры разработчики методики рейтингования рекомендуют также основывать  общую оценку ситуации на анализе:</w:t>
      </w:r>
    </w:p>
    <w:p w:rsidR="00F53560" w:rsidRPr="007631E1" w:rsidRDefault="00F53560" w:rsidP="00E9680D">
      <w:pPr>
        <w:pStyle w:val="a4"/>
        <w:numPr>
          <w:ilvl w:val="0"/>
          <w:numId w:val="19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lastRenderedPageBreak/>
        <w:t xml:space="preserve">группы показателей </w:t>
      </w:r>
      <w:r>
        <w:rPr>
          <w:rFonts w:ascii="Times New Roman" w:hAnsi="Times New Roman"/>
          <w:sz w:val="28"/>
          <w:szCs w:val="28"/>
        </w:rPr>
        <w:t>«</w:t>
      </w:r>
      <w:r w:rsidRPr="007631E1">
        <w:rPr>
          <w:rFonts w:ascii="Times New Roman" w:hAnsi="Times New Roman"/>
          <w:sz w:val="28"/>
          <w:szCs w:val="28"/>
        </w:rPr>
        <w:t>Поддержка талантливых детей</w:t>
      </w:r>
      <w:r>
        <w:rPr>
          <w:rFonts w:ascii="Times New Roman" w:hAnsi="Times New Roman"/>
          <w:sz w:val="28"/>
          <w:szCs w:val="28"/>
        </w:rPr>
        <w:t>»</w:t>
      </w:r>
      <w:r w:rsidRPr="007631E1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«</w:t>
      </w:r>
      <w:r w:rsidRPr="007631E1">
        <w:rPr>
          <w:rFonts w:ascii="Times New Roman" w:hAnsi="Times New Roman"/>
          <w:sz w:val="28"/>
          <w:szCs w:val="28"/>
        </w:rPr>
        <w:t>Итоговые результаты выпускников</w:t>
      </w:r>
      <w:r>
        <w:rPr>
          <w:rFonts w:ascii="Times New Roman" w:hAnsi="Times New Roman"/>
          <w:sz w:val="28"/>
          <w:szCs w:val="28"/>
        </w:rPr>
        <w:t>»</w:t>
      </w:r>
      <w:r w:rsidRPr="007631E1">
        <w:rPr>
          <w:rFonts w:ascii="Times New Roman" w:hAnsi="Times New Roman"/>
          <w:sz w:val="28"/>
          <w:szCs w:val="28"/>
        </w:rPr>
        <w:t>;</w:t>
      </w:r>
    </w:p>
    <w:p w:rsidR="00F53560" w:rsidRPr="007631E1" w:rsidRDefault="00F53560" w:rsidP="00E9680D">
      <w:pPr>
        <w:pStyle w:val="a4"/>
        <w:numPr>
          <w:ilvl w:val="0"/>
          <w:numId w:val="19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показателей, отражающих соответствие условий обучения рекомендациям и требованиям Министерства образования и науки РФ;</w:t>
      </w:r>
    </w:p>
    <w:p w:rsidR="00F53560" w:rsidRPr="007631E1" w:rsidRDefault="00F53560" w:rsidP="00E9680D">
      <w:pPr>
        <w:pStyle w:val="a4"/>
        <w:numPr>
          <w:ilvl w:val="0"/>
          <w:numId w:val="19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 w:rsidRPr="007631E1">
        <w:rPr>
          <w:rFonts w:ascii="Times New Roman" w:hAnsi="Times New Roman"/>
          <w:sz w:val="28"/>
          <w:szCs w:val="28"/>
        </w:rPr>
        <w:t>показателей, отражающих возможность доступа к обучению детей с ограниченными возможностями наравне со всеми.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 целью комплексной оценки ситуации по соответствию уровня развития системы образования автономного округа современным тенденциям и направлениям развития системы общего образования в Российской Федерации через анализ </w:t>
      </w:r>
      <w:r w:rsidRPr="007631E1">
        <w:rPr>
          <w:rFonts w:ascii="Times New Roman" w:hAnsi="Times New Roman"/>
          <w:sz w:val="28"/>
          <w:szCs w:val="28"/>
        </w:rPr>
        <w:t>различны</w:t>
      </w:r>
      <w:r>
        <w:rPr>
          <w:rFonts w:ascii="Times New Roman" w:hAnsi="Times New Roman"/>
          <w:sz w:val="28"/>
          <w:szCs w:val="28"/>
        </w:rPr>
        <w:t>х</w:t>
      </w:r>
      <w:r w:rsidRPr="007631E1">
        <w:rPr>
          <w:rFonts w:ascii="Times New Roman" w:hAnsi="Times New Roman"/>
          <w:sz w:val="28"/>
          <w:szCs w:val="28"/>
        </w:rPr>
        <w:t xml:space="preserve"> аспект</w:t>
      </w:r>
      <w:r>
        <w:rPr>
          <w:rFonts w:ascii="Times New Roman" w:hAnsi="Times New Roman"/>
          <w:sz w:val="28"/>
          <w:szCs w:val="28"/>
        </w:rPr>
        <w:t>ов</w:t>
      </w:r>
      <w:r w:rsidRPr="007631E1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общеобразовательных организаций далее представлена информация о распределении общеобразовательных организаций в рамках типов по группам на </w:t>
      </w: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интервальных значений ключевых интегральных факторов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 подразделением</w:t>
      </w: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высокие, средние и низкие (табл.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</w:p>
    <w:p w:rsidR="00F53560" w:rsidRDefault="00F53560" w:rsidP="00E9680D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5</w:t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ейтинг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с подразделением на рейтинговые группы с учетом значений интегральных факторов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2"/>
        <w:gridCol w:w="1300"/>
        <w:gridCol w:w="766"/>
        <w:gridCol w:w="854"/>
        <w:gridCol w:w="817"/>
        <w:gridCol w:w="741"/>
        <w:gridCol w:w="854"/>
        <w:gridCol w:w="817"/>
        <w:gridCol w:w="741"/>
        <w:gridCol w:w="850"/>
        <w:gridCol w:w="814"/>
        <w:gridCol w:w="738"/>
      </w:tblGrid>
      <w:tr w:rsidR="00F53560" w:rsidRPr="0031719B" w:rsidTr="00FC08DB">
        <w:trPr>
          <w:tblHeader/>
        </w:trPr>
        <w:tc>
          <w:tcPr>
            <w:tcW w:w="562" w:type="dxa"/>
            <w:textDirection w:val="btLr"/>
          </w:tcPr>
          <w:p w:rsidR="00F53560" w:rsidRDefault="00F53560" w:rsidP="00FC08DB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F53560" w:rsidRPr="0031719B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Рейтинговые группы</w:t>
            </w:r>
          </w:p>
        </w:tc>
        <w:tc>
          <w:tcPr>
            <w:tcW w:w="766" w:type="dxa"/>
            <w:vAlign w:val="center"/>
          </w:tcPr>
          <w:p w:rsidR="00F53560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412" w:type="dxa"/>
            <w:gridSpan w:val="3"/>
          </w:tcPr>
          <w:p w:rsidR="00F53560" w:rsidRPr="0031719B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Значение интегрального фактора «</w:t>
            </w:r>
            <w:r w:rsidRPr="0031719B">
              <w:rPr>
                <w:rFonts w:ascii="Times New Roman" w:hAnsi="Times New Roman"/>
                <w:b/>
                <w:sz w:val="18"/>
                <w:szCs w:val="18"/>
              </w:rPr>
              <w:t>Результаты образовательной деятельности»</w:t>
            </w:r>
          </w:p>
        </w:tc>
        <w:tc>
          <w:tcPr>
            <w:tcW w:w="2412" w:type="dxa"/>
            <w:gridSpan w:val="3"/>
          </w:tcPr>
          <w:p w:rsidR="00F53560" w:rsidRPr="0031719B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Значение интегрального фактора «</w:t>
            </w:r>
            <w:r w:rsidRPr="0031719B">
              <w:rPr>
                <w:rFonts w:ascii="Times New Roman" w:hAnsi="Times New Roman"/>
                <w:b/>
                <w:sz w:val="18"/>
                <w:szCs w:val="18"/>
              </w:rPr>
              <w:t>Условия обучения»</w:t>
            </w:r>
          </w:p>
          <w:p w:rsidR="00F53560" w:rsidRPr="0031719B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402" w:type="dxa"/>
            <w:gridSpan w:val="3"/>
          </w:tcPr>
          <w:p w:rsidR="00F53560" w:rsidRPr="0031719B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Значение интегрального фактора «</w:t>
            </w:r>
            <w:r w:rsidRPr="0031719B">
              <w:rPr>
                <w:rFonts w:ascii="Times New Roman" w:hAnsi="Times New Roman"/>
                <w:b/>
                <w:sz w:val="18"/>
                <w:szCs w:val="18"/>
              </w:rPr>
              <w:t>Возможности для индивидуального развития обучающихся»</w:t>
            </w:r>
          </w:p>
        </w:tc>
      </w:tr>
      <w:tr w:rsidR="00F53560" w:rsidRPr="0031719B" w:rsidTr="00FC08DB">
        <w:trPr>
          <w:tblHeader/>
        </w:trPr>
        <w:tc>
          <w:tcPr>
            <w:tcW w:w="562" w:type="dxa"/>
            <w:textDirection w:val="btLr"/>
          </w:tcPr>
          <w:p w:rsidR="00F53560" w:rsidRDefault="00F53560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F53560" w:rsidRDefault="00F53560" w:rsidP="00FC08D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854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высокое</w:t>
            </w:r>
          </w:p>
        </w:tc>
        <w:tc>
          <w:tcPr>
            <w:tcW w:w="817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741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низкое</w:t>
            </w:r>
          </w:p>
        </w:tc>
        <w:tc>
          <w:tcPr>
            <w:tcW w:w="854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высокое</w:t>
            </w:r>
          </w:p>
        </w:tc>
        <w:tc>
          <w:tcPr>
            <w:tcW w:w="817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741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низкое</w:t>
            </w:r>
          </w:p>
        </w:tc>
        <w:tc>
          <w:tcPr>
            <w:tcW w:w="850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высокое</w:t>
            </w:r>
          </w:p>
        </w:tc>
        <w:tc>
          <w:tcPr>
            <w:tcW w:w="814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среднее</w:t>
            </w:r>
          </w:p>
        </w:tc>
        <w:tc>
          <w:tcPr>
            <w:tcW w:w="738" w:type="dxa"/>
          </w:tcPr>
          <w:p w:rsidR="00F53560" w:rsidRPr="0031719B" w:rsidRDefault="00F53560" w:rsidP="00FC08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31719B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низкое</w:t>
            </w:r>
          </w:p>
        </w:tc>
      </w:tr>
      <w:tr w:rsidR="00910306" w:rsidRPr="0031719B" w:rsidTr="00910306">
        <w:tc>
          <w:tcPr>
            <w:tcW w:w="562" w:type="dxa"/>
            <w:vMerge w:val="restart"/>
            <w:textDirection w:val="btLr"/>
          </w:tcPr>
          <w:p w:rsidR="00910306" w:rsidRPr="009162FA" w:rsidRDefault="00910306" w:rsidP="009103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 1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 xml:space="preserve">N =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299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23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59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179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143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34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130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25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37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28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36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299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224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45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30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47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210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42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139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137</w:t>
            </w:r>
          </w:p>
        </w:tc>
      </w:tr>
      <w:tr w:rsidR="00910306" w:rsidRPr="0031719B" w:rsidTr="00910306">
        <w:tc>
          <w:tcPr>
            <w:tcW w:w="562" w:type="dxa"/>
            <w:vMerge w:val="restart"/>
            <w:textDirection w:val="btLr"/>
          </w:tcPr>
          <w:p w:rsidR="00910306" w:rsidRDefault="00910306" w:rsidP="009103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 2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 xml:space="preserve">N =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220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56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35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145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88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55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00" w:type="dxa"/>
          </w:tcPr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220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156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51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38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153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29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23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126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71</w:t>
            </w:r>
          </w:p>
        </w:tc>
      </w:tr>
      <w:tr w:rsidR="00910306" w:rsidRPr="0031719B" w:rsidTr="00910306">
        <w:tc>
          <w:tcPr>
            <w:tcW w:w="562" w:type="dxa"/>
            <w:vMerge w:val="restart"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lastRenderedPageBreak/>
              <w:t>Рейтинг 3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19)</w:t>
            </w: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19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11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8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10</w:t>
            </w:r>
          </w:p>
        </w:tc>
      </w:tr>
      <w:tr w:rsidR="00910306" w:rsidRPr="0031719B" w:rsidTr="00910306">
        <w:tc>
          <w:tcPr>
            <w:tcW w:w="562" w:type="dxa"/>
            <w:vMerge w:val="restart"/>
            <w:textDirection w:val="btLr"/>
          </w:tcPr>
          <w:p w:rsidR="00910306" w:rsidRPr="009162FA" w:rsidRDefault="00910306" w:rsidP="009103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 4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 xml:space="preserve">N =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60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60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15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29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16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26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25</w:t>
            </w:r>
          </w:p>
        </w:tc>
      </w:tr>
      <w:tr w:rsidR="00910306" w:rsidRPr="0031719B" w:rsidTr="00910306">
        <w:tc>
          <w:tcPr>
            <w:tcW w:w="562" w:type="dxa"/>
            <w:vMerge w:val="restart"/>
            <w:textDirection w:val="btLr"/>
          </w:tcPr>
          <w:p w:rsidR="00910306" w:rsidRPr="009162FA" w:rsidRDefault="00910306" w:rsidP="009103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Рейтинг 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3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35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20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17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5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21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9</w:t>
            </w:r>
          </w:p>
        </w:tc>
      </w:tr>
      <w:tr w:rsidR="00910306" w:rsidRPr="0031719B" w:rsidTr="00910306">
        <w:tc>
          <w:tcPr>
            <w:tcW w:w="562" w:type="dxa"/>
            <w:vMerge w:val="restart"/>
            <w:textDirection w:val="btLr"/>
          </w:tcPr>
          <w:p w:rsidR="00910306" w:rsidRPr="009162FA" w:rsidRDefault="00910306" w:rsidP="0091030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Рейтинг 6 (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N = 18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1 (высокий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95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73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46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49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2 (средний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80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42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32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48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40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31719B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Группа 3 (низкий уровень)</w:t>
            </w: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910306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910306" w:rsidRPr="0031719B" w:rsidTr="00910306">
        <w:tc>
          <w:tcPr>
            <w:tcW w:w="562" w:type="dxa"/>
            <w:vMerge/>
            <w:textDirection w:val="btLr"/>
          </w:tcPr>
          <w:p w:rsidR="00910306" w:rsidRPr="009162FA" w:rsidRDefault="00910306" w:rsidP="00FC08D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300" w:type="dxa"/>
          </w:tcPr>
          <w:p w:rsidR="00910306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  <w:p w:rsidR="00910306" w:rsidRPr="0031719B" w:rsidRDefault="00910306" w:rsidP="00FC08D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766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185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125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47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13</w:t>
            </w:r>
          </w:p>
        </w:tc>
        <w:tc>
          <w:tcPr>
            <w:tcW w:w="85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30</w:t>
            </w:r>
          </w:p>
        </w:tc>
        <w:tc>
          <w:tcPr>
            <w:tcW w:w="817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126</w:t>
            </w:r>
          </w:p>
        </w:tc>
        <w:tc>
          <w:tcPr>
            <w:tcW w:w="741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29</w:t>
            </w:r>
          </w:p>
        </w:tc>
        <w:tc>
          <w:tcPr>
            <w:tcW w:w="850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48</w:t>
            </w:r>
          </w:p>
        </w:tc>
        <w:tc>
          <w:tcPr>
            <w:tcW w:w="814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88</w:t>
            </w:r>
          </w:p>
        </w:tc>
        <w:tc>
          <w:tcPr>
            <w:tcW w:w="738" w:type="dxa"/>
            <w:vAlign w:val="center"/>
          </w:tcPr>
          <w:p w:rsidR="00910306" w:rsidRPr="00910306" w:rsidRDefault="00910306" w:rsidP="0091030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910306">
              <w:rPr>
                <w:rFonts w:ascii="Times New Roman" w:hAnsi="Times New Roman"/>
                <w:b/>
                <w:bCs/>
                <w:color w:val="000000"/>
              </w:rPr>
              <w:t>49</w:t>
            </w:r>
          </w:p>
        </w:tc>
      </w:tr>
    </w:tbl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3560" w:rsidRPr="00655CB8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ab/>
      </w:r>
      <w:r w:rsidRPr="00655CB8">
        <w:rPr>
          <w:rFonts w:ascii="Times New Roman" w:hAnsi="Times New Roman"/>
          <w:color w:val="000000"/>
          <w:sz w:val="28"/>
          <w:szCs w:val="28"/>
          <w:lang w:eastAsia="ru-RU"/>
        </w:rPr>
        <w:t>Из данных, представленных в таблице 5, возможно сформировать следующие выводы, характеризующие закономерности развития системы образования автономного округа:</w:t>
      </w:r>
    </w:p>
    <w:p w:rsidR="00F53560" w:rsidRPr="00655CB8" w:rsidRDefault="00F53560" w:rsidP="000A3339">
      <w:pPr>
        <w:numPr>
          <w:ilvl w:val="0"/>
          <w:numId w:val="20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655CB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большинство образовательных организаций первой рейтинговой группы (группы лидеров) независимо от их типа имеют высокие значения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интегрального фактора </w:t>
      </w:r>
      <w:r w:rsidRPr="0031719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31719B">
        <w:rPr>
          <w:rFonts w:ascii="Times New Roman" w:hAnsi="Times New Roman"/>
          <w:sz w:val="28"/>
          <w:szCs w:val="28"/>
        </w:rPr>
        <w:t>Результаты образовательной деятельности</w:t>
      </w:r>
      <w:r>
        <w:rPr>
          <w:rFonts w:ascii="Times New Roman" w:hAnsi="Times New Roman"/>
          <w:sz w:val="28"/>
          <w:szCs w:val="28"/>
        </w:rPr>
        <w:t>»;</w:t>
      </w:r>
    </w:p>
    <w:p w:rsidR="00F53560" w:rsidRDefault="00F53560" w:rsidP="000A3339">
      <w:pPr>
        <w:numPr>
          <w:ilvl w:val="0"/>
          <w:numId w:val="20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представители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первой рейтинговой группы (группы лидеров) независимо от их типа</w:t>
      </w:r>
      <w:r>
        <w:rPr>
          <w:rFonts w:ascii="Times New Roman" w:hAnsi="Times New Roman"/>
          <w:sz w:val="28"/>
          <w:szCs w:val="28"/>
        </w:rPr>
        <w:t xml:space="preserve"> успешнее других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возможностям индивидуального развития обучающихся;</w:t>
      </w:r>
    </w:p>
    <w:p w:rsidR="00F53560" w:rsidRDefault="00F53560" w:rsidP="00705481">
      <w:pPr>
        <w:numPr>
          <w:ilvl w:val="0"/>
          <w:numId w:val="20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образовательные организации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второй рейтинговой группы (группы со средним значением рейтингового функционала) в большинстве представленных ранжированных списках имеют высокие значения </w:t>
      </w:r>
      <w:r>
        <w:rPr>
          <w:rFonts w:ascii="Times New Roman" w:hAnsi="Times New Roman"/>
          <w:sz w:val="28"/>
          <w:szCs w:val="28"/>
        </w:rPr>
        <w:t xml:space="preserve"> интегрального фактора </w:t>
      </w:r>
      <w:r w:rsidRPr="0031719B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31719B">
        <w:rPr>
          <w:rFonts w:ascii="Times New Roman" w:hAnsi="Times New Roman"/>
          <w:sz w:val="28"/>
          <w:szCs w:val="28"/>
        </w:rPr>
        <w:t>Результаты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», средние значения интегрального фактора «Условия обучения» и средние либо низкие значения интегрального фактора </w:t>
      </w:r>
      <w:r w:rsidRPr="00127BC3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127BC3">
        <w:rPr>
          <w:rFonts w:ascii="Times New Roman" w:hAnsi="Times New Roman"/>
          <w:bCs/>
          <w:sz w:val="28"/>
          <w:szCs w:val="28"/>
        </w:rPr>
        <w:t>Возможности для индивидуального развития обучающихся»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F53560" w:rsidRDefault="00F53560" w:rsidP="00705481">
      <w:pPr>
        <w:numPr>
          <w:ilvl w:val="0"/>
          <w:numId w:val="20"/>
        </w:numPr>
        <w:tabs>
          <w:tab w:val="clear" w:pos="1080"/>
        </w:tabs>
        <w:spacing w:after="0" w:line="300" w:lineRule="auto"/>
        <w:ind w:left="33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представители третей рейтинговой группы (группы с низким значением рейтингового функционала), как правило, </w:t>
      </w:r>
      <w:r w:rsidRPr="00826137">
        <w:rPr>
          <w:rFonts w:ascii="Times New Roman" w:hAnsi="Times New Roman"/>
          <w:bCs/>
          <w:sz w:val="28"/>
          <w:szCs w:val="28"/>
        </w:rPr>
        <w:t>имеют низкое значение по интегральн</w:t>
      </w:r>
      <w:r>
        <w:rPr>
          <w:rFonts w:ascii="Times New Roman" w:hAnsi="Times New Roman"/>
          <w:bCs/>
          <w:sz w:val="28"/>
          <w:szCs w:val="28"/>
        </w:rPr>
        <w:t>ым</w:t>
      </w:r>
      <w:r w:rsidRPr="00826137">
        <w:rPr>
          <w:rFonts w:ascii="Times New Roman" w:hAnsi="Times New Roman"/>
          <w:bCs/>
          <w:sz w:val="28"/>
          <w:szCs w:val="28"/>
        </w:rPr>
        <w:t xml:space="preserve"> фактор</w:t>
      </w:r>
      <w:r>
        <w:rPr>
          <w:rFonts w:ascii="Times New Roman" w:hAnsi="Times New Roman"/>
          <w:bCs/>
          <w:sz w:val="28"/>
          <w:szCs w:val="28"/>
        </w:rPr>
        <w:t>ам</w:t>
      </w:r>
      <w:r w:rsidRPr="00826137">
        <w:rPr>
          <w:rFonts w:ascii="Times New Roman" w:hAnsi="Times New Roman"/>
          <w:bCs/>
          <w:sz w:val="28"/>
          <w:szCs w:val="28"/>
        </w:rPr>
        <w:t xml:space="preserve"> </w:t>
      </w:r>
      <w:r w:rsidRPr="00826137">
        <w:rPr>
          <w:rFonts w:ascii="Times New Roman" w:hAnsi="Times New Roman"/>
          <w:bCs/>
          <w:color w:val="000000"/>
          <w:sz w:val="28"/>
          <w:szCs w:val="28"/>
          <w:lang w:eastAsia="ru-RU"/>
        </w:rPr>
        <w:t>«</w:t>
      </w:r>
      <w:r w:rsidRPr="00826137">
        <w:rPr>
          <w:rFonts w:ascii="Times New Roman" w:hAnsi="Times New Roman"/>
          <w:bCs/>
          <w:sz w:val="28"/>
          <w:szCs w:val="28"/>
        </w:rPr>
        <w:t>Возможности для индивидуального развития обучающихся»</w:t>
      </w:r>
      <w:r>
        <w:rPr>
          <w:rFonts w:ascii="Times New Roman" w:hAnsi="Times New Roman"/>
          <w:bCs/>
          <w:sz w:val="28"/>
          <w:szCs w:val="28"/>
        </w:rPr>
        <w:t xml:space="preserve"> и </w:t>
      </w:r>
      <w:r w:rsidRPr="00826137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826137">
        <w:rPr>
          <w:rFonts w:ascii="Times New Roman" w:hAnsi="Times New Roman"/>
          <w:sz w:val="28"/>
          <w:szCs w:val="28"/>
        </w:rPr>
        <w:t>Результаты образовательной деятельности».</w:t>
      </w:r>
      <w:r w:rsidRPr="00826137">
        <w:rPr>
          <w:rFonts w:ascii="Times New Roman" w:hAnsi="Times New Roman" w:cs="Tahoma"/>
          <w:color w:val="000000"/>
          <w:sz w:val="28"/>
          <w:szCs w:val="28"/>
          <w:lang w:eastAsia="ru-RU"/>
        </w:rPr>
        <w:t xml:space="preserve"> 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Аналогичный представленному выше анализ можно провести и в отношении распределения общеобразовательных организаций по группам на основе </w:t>
      </w:r>
      <w:r w:rsidRPr="00335AF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интервальных значений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отдельных показателей и их групп. Однако, на основе массива данных, сформированных по первой апробации, подобный анализ представляется нецелесообразным. </w:t>
      </w:r>
    </w:p>
    <w:p w:rsidR="00F53560" w:rsidRPr="00DC177C" w:rsidRDefault="00F53560" w:rsidP="00E9680D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274A79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D36D7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Основные результаты рейтинга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>: рейтинг муниципальных образований</w:t>
      </w:r>
    </w:p>
    <w:p w:rsidR="00F53560" w:rsidRPr="00274A79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Согласно представленной методике о</w:t>
      </w:r>
      <w:r w:rsidRPr="007631E1">
        <w:rPr>
          <w:rFonts w:ascii="Times New Roman" w:hAnsi="Times New Roman"/>
          <w:sz w:val="28"/>
          <w:szCs w:val="28"/>
        </w:rPr>
        <w:t xml:space="preserve">ценка ситуации по отдельным </w:t>
      </w:r>
      <w:r>
        <w:rPr>
          <w:rFonts w:ascii="Times New Roman" w:hAnsi="Times New Roman"/>
          <w:sz w:val="28"/>
          <w:szCs w:val="28"/>
        </w:rPr>
        <w:t xml:space="preserve">муниципальным образованиям должна </w:t>
      </w:r>
      <w:r w:rsidRPr="007631E1">
        <w:rPr>
          <w:rFonts w:ascii="Times New Roman" w:hAnsi="Times New Roman"/>
          <w:sz w:val="28"/>
          <w:szCs w:val="28"/>
        </w:rPr>
        <w:t>производит</w:t>
      </w:r>
      <w:r>
        <w:rPr>
          <w:rFonts w:ascii="Times New Roman" w:hAnsi="Times New Roman"/>
          <w:sz w:val="28"/>
          <w:szCs w:val="28"/>
        </w:rPr>
        <w:t>ь</w:t>
      </w:r>
      <w:r w:rsidRPr="007631E1">
        <w:rPr>
          <w:rFonts w:ascii="Times New Roman" w:hAnsi="Times New Roman"/>
          <w:sz w:val="28"/>
          <w:szCs w:val="28"/>
        </w:rPr>
        <w:t xml:space="preserve">ся на основании ранжированных списков, содержащих средние арифметические значения показателей, групп показателей и интегральных факторов. </w:t>
      </w:r>
      <w:r>
        <w:rPr>
          <w:rFonts w:ascii="Times New Roman" w:hAnsi="Times New Roman"/>
          <w:sz w:val="28"/>
          <w:szCs w:val="28"/>
        </w:rPr>
        <w:t>С учетом того, что представленная методика содержит 47 показателей, 7 групп показателей и 3 интегральных факторов в итоге для анализа должны быть сформированы 57 отдельных независимых ранжированных списков муниципалитетов. При этом оценка ситуации в целом по муниципалитету затрудняется отсутствием в методике рекомендаций по единому (интегральному) ранжированному списку муниципальных образований, а также необходимостью учета специфики мун</w:t>
      </w:r>
      <w:r w:rsidRPr="00274A79">
        <w:rPr>
          <w:rFonts w:ascii="Times New Roman" w:hAnsi="Times New Roman"/>
          <w:sz w:val="28"/>
          <w:szCs w:val="28"/>
        </w:rPr>
        <w:t xml:space="preserve">иципалитетов. </w:t>
      </w:r>
      <w:r w:rsidRPr="00274A79">
        <w:rPr>
          <w:rFonts w:ascii="Times New Roman" w:hAnsi="Times New Roman"/>
          <w:color w:val="000000"/>
          <w:sz w:val="28"/>
          <w:szCs w:val="28"/>
        </w:rPr>
        <w:t>С позиции анализа рейтинговых результатов значимой является классификация муниципальных образований с учетом видов общеобразовательных организаций (приложение 2). Так, следует выделять и ранжировать отдельно:</w:t>
      </w:r>
    </w:p>
    <w:p w:rsidR="00F53560" w:rsidRPr="00F10438" w:rsidRDefault="00F53560" w:rsidP="00E9680D">
      <w:pPr>
        <w:pStyle w:val="a4"/>
        <w:numPr>
          <w:ilvl w:val="0"/>
          <w:numId w:val="3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0438">
        <w:rPr>
          <w:rFonts w:ascii="Times New Roman" w:hAnsi="Times New Roman"/>
          <w:color w:val="000000"/>
          <w:sz w:val="28"/>
          <w:szCs w:val="28"/>
        </w:rPr>
        <w:t>муниципальные образования городского и районного типа без малокомплектных сельских школ и/или начальных общеобразовательных организаций;</w:t>
      </w:r>
    </w:p>
    <w:p w:rsidR="00F53560" w:rsidRPr="00F10438" w:rsidRDefault="00F53560" w:rsidP="00E9680D">
      <w:pPr>
        <w:pStyle w:val="a4"/>
        <w:numPr>
          <w:ilvl w:val="0"/>
          <w:numId w:val="3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0438">
        <w:rPr>
          <w:rFonts w:ascii="Times New Roman" w:hAnsi="Times New Roman"/>
          <w:color w:val="000000"/>
          <w:sz w:val="28"/>
          <w:szCs w:val="28"/>
        </w:rPr>
        <w:t>муниципальные образования городского типа, имеющие начальные общеобразовательные организации;</w:t>
      </w:r>
    </w:p>
    <w:p w:rsidR="00F53560" w:rsidRPr="00F10438" w:rsidRDefault="00F53560" w:rsidP="00E9680D">
      <w:pPr>
        <w:pStyle w:val="a4"/>
        <w:numPr>
          <w:ilvl w:val="0"/>
          <w:numId w:val="3"/>
        </w:numPr>
        <w:tabs>
          <w:tab w:val="left" w:pos="1134"/>
        </w:tabs>
        <w:spacing w:after="0" w:line="30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10438">
        <w:rPr>
          <w:rFonts w:ascii="Times New Roman" w:hAnsi="Times New Roman"/>
          <w:color w:val="000000"/>
          <w:sz w:val="28"/>
          <w:szCs w:val="28"/>
        </w:rPr>
        <w:t>муниципальные образования районного типа, имеющие малокомплектные сельские школы и/или начальные общеобразовательные организации.</w:t>
      </w:r>
    </w:p>
    <w:p w:rsidR="00F53560" w:rsidRPr="00C41089" w:rsidRDefault="00F10438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F1043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67300" cy="2047875"/>
            <wp:effectExtent l="19050" t="0" r="19050" b="0"/>
            <wp:docPr id="26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53560" w:rsidRDefault="00F53560" w:rsidP="00E9680D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274A79">
        <w:rPr>
          <w:rFonts w:ascii="Times New Roman" w:hAnsi="Times New Roman"/>
          <w:color w:val="000000"/>
          <w:sz w:val="28"/>
          <w:szCs w:val="28"/>
        </w:rPr>
        <w:t>Рис. 14. Типы муниципальных образований с учетом видов общеобразовательных организаций</w:t>
      </w:r>
    </w:p>
    <w:p w:rsidR="00F53560" w:rsidRDefault="00F53560" w:rsidP="00303D00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основе среднеарифметических значений 3 интегральных факторов, значения и уровня дифференциации рейтингового функционала сформирован   список муниципальных образований автономного округа, распределенных по типам (табл. 6, 7).</w:t>
      </w:r>
    </w:p>
    <w:p w:rsidR="00F53560" w:rsidRDefault="00F53560" w:rsidP="00D25E47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6</w:t>
      </w:r>
    </w:p>
    <w:p w:rsidR="00F53560" w:rsidRDefault="00F53560" w:rsidP="00D25E47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Муниципальные образования</w:t>
      </w:r>
      <w:r w:rsidRPr="00D36D7E">
        <w:rPr>
          <w:rFonts w:ascii="Times New Roman" w:hAnsi="Times New Roman"/>
          <w:b/>
          <w:sz w:val="28"/>
          <w:szCs w:val="28"/>
        </w:rPr>
        <w:t xml:space="preserve"> Ханты-Мансийского автономного округа – Югры</w:t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1593"/>
        <w:gridCol w:w="1650"/>
        <w:gridCol w:w="1760"/>
        <w:gridCol w:w="1760"/>
        <w:gridCol w:w="880"/>
        <w:gridCol w:w="880"/>
        <w:gridCol w:w="948"/>
      </w:tblGrid>
      <w:tr w:rsidR="00F53560" w:rsidRPr="00D25E47" w:rsidTr="00920C8C">
        <w:trPr>
          <w:tblHeader/>
          <w:jc w:val="center"/>
        </w:trPr>
        <w:tc>
          <w:tcPr>
            <w:tcW w:w="498" w:type="dxa"/>
            <w:vMerge w:val="restart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25E4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93" w:type="dxa"/>
            <w:vMerge w:val="restart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25E4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650" w:type="dxa"/>
            <w:vMerge w:val="restart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25E4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Тип муниципального образования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760" w:type="dxa"/>
            <w:vMerge w:val="restart"/>
          </w:tcPr>
          <w:p w:rsidR="00F53560" w:rsidRPr="00D25E47" w:rsidRDefault="00F53560" w:rsidP="0065649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25E4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значение рейтингового функционала</w:t>
            </w:r>
          </w:p>
        </w:tc>
        <w:tc>
          <w:tcPr>
            <w:tcW w:w="1760" w:type="dxa"/>
            <w:vMerge w:val="restart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25E4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Уровень дифференциации рейтингового функционала</w:t>
            </w:r>
          </w:p>
        </w:tc>
        <w:tc>
          <w:tcPr>
            <w:tcW w:w="2708" w:type="dxa"/>
            <w:gridSpan w:val="3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D25E47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значение интегрального фактора</w:t>
            </w: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</w:tr>
      <w:tr w:rsidR="00F53560" w:rsidRPr="00D25E47" w:rsidTr="00920C8C">
        <w:trPr>
          <w:jc w:val="center"/>
        </w:trPr>
        <w:tc>
          <w:tcPr>
            <w:tcW w:w="498" w:type="dxa"/>
            <w:vMerge/>
          </w:tcPr>
          <w:p w:rsidR="00F53560" w:rsidRPr="00D25E47" w:rsidRDefault="00F53560" w:rsidP="00D25E4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  <w:vMerge/>
          </w:tcPr>
          <w:p w:rsidR="00F53560" w:rsidRPr="00D25E47" w:rsidRDefault="00F53560" w:rsidP="00D25E47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50" w:type="dxa"/>
            <w:vMerge/>
            <w:vAlign w:val="center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0" w:type="dxa"/>
            <w:vMerge/>
          </w:tcPr>
          <w:p w:rsidR="00F53560" w:rsidRPr="00D25E47" w:rsidRDefault="00F53560" w:rsidP="006564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60" w:type="dxa"/>
            <w:vMerge/>
            <w:vAlign w:val="center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80" w:type="dxa"/>
            <w:vAlign w:val="center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5E47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80" w:type="dxa"/>
            <w:vAlign w:val="center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5E47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F53560" w:rsidRPr="00D25E47" w:rsidRDefault="00F53560" w:rsidP="00D25E4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25E47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3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Сургут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0,4442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2,6884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0,5985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0,5335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0,2451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Нижневартовск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0,4887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1,8544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0,6334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0,5448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0,3160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Нефтеюганск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0,3942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1,9145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0,5267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0,5432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0,1871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Ханты-Мансийск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0,3947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1,8577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0,6020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0,4695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0,1499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Когалым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0,4923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1,1918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0,6746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0,5244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0,2939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Мегион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0,4421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1,3287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0,6370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0,4969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0,2199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Нягань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0,4446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2,0926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0,6001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0,5478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0,2376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Город  Радужный 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0,4421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1,9606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0,6138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0,5637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0,2096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Урай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0,4497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1,8677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0,6173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0,4861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0,2639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Пыть-Ях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0,4712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1,1378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0,6600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0,5587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0,2387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Лангепас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0,5158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1,0537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0,6780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0,5817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0,3207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2548E5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548E5">
              <w:rPr>
                <w:rFonts w:ascii="Times New Roman" w:hAnsi="Times New Roman"/>
                <w:color w:val="000000"/>
                <w:sz w:val="20"/>
                <w:szCs w:val="20"/>
              </w:rPr>
              <w:t>Город  Югорск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0,4923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1,2303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0,6727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0,5650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0,2757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Город  Покачи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0,4884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1,0752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0,6692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0,6021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0,2509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0,3924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1,8971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0,6013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0,5414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0,1089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0,4045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1,9697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0,6287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0,4737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0,1457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0,4081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1,4783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0,5749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0,4928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0,1987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0,4005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3,0569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0,5948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0,5437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0,1345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0,3874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2,1967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0,5924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0,4751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0,1385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0,4839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1,3368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0,6693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0,5619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0,2596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0,4331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1,9348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0,6452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0,5528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0,1612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0,4658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1,5164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0,6666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0,5134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0,2412</w:t>
            </w:r>
          </w:p>
        </w:tc>
      </w:tr>
      <w:tr w:rsidR="00F01926" w:rsidRPr="00D25E47" w:rsidTr="00F01926">
        <w:trPr>
          <w:jc w:val="center"/>
        </w:trPr>
        <w:tc>
          <w:tcPr>
            <w:tcW w:w="498" w:type="dxa"/>
          </w:tcPr>
          <w:p w:rsidR="00F01926" w:rsidRPr="00D25E47" w:rsidRDefault="00F01926" w:rsidP="00D25E47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</w:tcPr>
          <w:p w:rsidR="00F01926" w:rsidRPr="00D25E47" w:rsidRDefault="00F01926" w:rsidP="00D25E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25E47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5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0,3845</w:t>
            </w:r>
          </w:p>
        </w:tc>
        <w:tc>
          <w:tcPr>
            <w:tcW w:w="176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2,0751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0,5914</w:t>
            </w:r>
          </w:p>
        </w:tc>
        <w:tc>
          <w:tcPr>
            <w:tcW w:w="880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0,5532</w:t>
            </w:r>
          </w:p>
        </w:tc>
        <w:tc>
          <w:tcPr>
            <w:tcW w:w="948" w:type="dxa"/>
            <w:vAlign w:val="center"/>
          </w:tcPr>
          <w:p w:rsidR="00F01926" w:rsidRPr="00F01926" w:rsidRDefault="00F01926" w:rsidP="00F0192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01926">
              <w:rPr>
                <w:rFonts w:ascii="Times New Roman" w:hAnsi="Times New Roman"/>
                <w:color w:val="000000"/>
                <w:sz w:val="20"/>
                <w:szCs w:val="20"/>
              </w:rPr>
              <w:t>0,0933</w:t>
            </w:r>
          </w:p>
        </w:tc>
      </w:tr>
    </w:tbl>
    <w:p w:rsidR="00F53560" w:rsidRPr="00D25E47" w:rsidRDefault="00F53560" w:rsidP="00D25E47">
      <w:pPr>
        <w:pStyle w:val="a4"/>
        <w:tabs>
          <w:tab w:val="left" w:pos="1134"/>
        </w:tabs>
        <w:spacing w:after="0" w:line="30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25E47">
        <w:rPr>
          <w:rFonts w:ascii="Times New Roman" w:hAnsi="Times New Roman"/>
          <w:sz w:val="24"/>
          <w:szCs w:val="24"/>
        </w:rPr>
        <w:t>* (1) муниципальные образования городского</w:t>
      </w:r>
      <w:r>
        <w:rPr>
          <w:rFonts w:ascii="Times New Roman" w:hAnsi="Times New Roman"/>
          <w:sz w:val="24"/>
          <w:szCs w:val="24"/>
        </w:rPr>
        <w:t xml:space="preserve"> и районного </w:t>
      </w:r>
      <w:r w:rsidRPr="00D25E47">
        <w:rPr>
          <w:rFonts w:ascii="Times New Roman" w:hAnsi="Times New Roman"/>
          <w:sz w:val="24"/>
          <w:szCs w:val="24"/>
        </w:rPr>
        <w:t>типа без малокомплектных сельских школ и</w:t>
      </w:r>
      <w:r>
        <w:rPr>
          <w:rFonts w:ascii="Times New Roman" w:hAnsi="Times New Roman"/>
          <w:sz w:val="24"/>
          <w:szCs w:val="24"/>
        </w:rPr>
        <w:t>/или</w:t>
      </w:r>
      <w:r w:rsidRPr="00D25E47">
        <w:rPr>
          <w:rFonts w:ascii="Times New Roman" w:hAnsi="Times New Roman"/>
          <w:sz w:val="24"/>
          <w:szCs w:val="24"/>
        </w:rPr>
        <w:t xml:space="preserve"> начальных общеобразовательных организаций; (2) муниципальные образования городского типа, имеющие начальные общеобразовательные организации; (3) муниципальные образования </w:t>
      </w:r>
      <w:r>
        <w:rPr>
          <w:rFonts w:ascii="Times New Roman" w:hAnsi="Times New Roman"/>
          <w:sz w:val="24"/>
          <w:szCs w:val="24"/>
        </w:rPr>
        <w:t>районного</w:t>
      </w:r>
      <w:r w:rsidRPr="00D25E47">
        <w:rPr>
          <w:rFonts w:ascii="Times New Roman" w:hAnsi="Times New Roman"/>
          <w:sz w:val="24"/>
          <w:szCs w:val="24"/>
        </w:rPr>
        <w:t xml:space="preserve"> типа, имеющие малокомплектные сельские школы и/или начальные общеобразовательные организации.</w:t>
      </w:r>
    </w:p>
    <w:p w:rsidR="00F53560" w:rsidRPr="00D25E47" w:rsidRDefault="00F53560" w:rsidP="00D25E47">
      <w:pPr>
        <w:spacing w:after="0" w:line="30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** </w:t>
      </w:r>
      <w:r w:rsidRPr="00D25E47">
        <w:rPr>
          <w:rFonts w:ascii="Times New Roman" w:hAnsi="Times New Roman"/>
          <w:color w:val="000000"/>
          <w:sz w:val="24"/>
          <w:szCs w:val="24"/>
        </w:rPr>
        <w:t xml:space="preserve">(1) </w:t>
      </w:r>
      <w:r w:rsidRPr="00D25E4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D25E47">
        <w:rPr>
          <w:rFonts w:ascii="Times New Roman" w:hAnsi="Times New Roman"/>
          <w:sz w:val="24"/>
          <w:szCs w:val="24"/>
        </w:rPr>
        <w:t xml:space="preserve">Результаты образовательной деятельности»; (2) </w:t>
      </w:r>
      <w:r w:rsidRPr="00D25E4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D25E47">
        <w:rPr>
          <w:rFonts w:ascii="Times New Roman" w:hAnsi="Times New Roman"/>
          <w:sz w:val="24"/>
          <w:szCs w:val="24"/>
        </w:rPr>
        <w:t xml:space="preserve">Условия обучения»; (3) </w:t>
      </w:r>
      <w:r w:rsidRPr="00D25E4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D25E47">
        <w:rPr>
          <w:rFonts w:ascii="Times New Roman" w:hAnsi="Times New Roman"/>
          <w:sz w:val="24"/>
          <w:szCs w:val="24"/>
        </w:rPr>
        <w:t>Возможности для индивидуального развития обучающихся»</w:t>
      </w:r>
      <w:r>
        <w:rPr>
          <w:rFonts w:ascii="Times New Roman" w:hAnsi="Times New Roman"/>
          <w:sz w:val="24"/>
          <w:szCs w:val="24"/>
        </w:rPr>
        <w:t>.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b/>
          <w:color w:val="000000"/>
          <w:sz w:val="28"/>
          <w:szCs w:val="28"/>
          <w:highlight w:val="red"/>
        </w:rPr>
      </w:pPr>
    </w:p>
    <w:p w:rsidR="00F53560" w:rsidRDefault="00F53560" w:rsidP="001661A3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7</w:t>
      </w:r>
    </w:p>
    <w:p w:rsidR="00F53560" w:rsidRDefault="00F53560" w:rsidP="001661A3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Ранжированный список муниципальных образований</w:t>
      </w:r>
      <w:r w:rsidRPr="00D36D7E">
        <w:rPr>
          <w:rFonts w:ascii="Times New Roman" w:hAnsi="Times New Roman"/>
          <w:b/>
          <w:sz w:val="28"/>
          <w:szCs w:val="28"/>
        </w:rPr>
        <w:t xml:space="preserve"> Ханты-Мансийского автономного округа – Югры</w:t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8"/>
        <w:gridCol w:w="1593"/>
        <w:gridCol w:w="1650"/>
        <w:gridCol w:w="1760"/>
        <w:gridCol w:w="1760"/>
        <w:gridCol w:w="880"/>
        <w:gridCol w:w="880"/>
        <w:gridCol w:w="948"/>
      </w:tblGrid>
      <w:tr w:rsidR="00F53560" w:rsidRPr="001661A3" w:rsidTr="001015B4">
        <w:trPr>
          <w:tblHeader/>
          <w:jc w:val="center"/>
        </w:trPr>
        <w:tc>
          <w:tcPr>
            <w:tcW w:w="498" w:type="dxa"/>
            <w:vMerge w:val="restart"/>
          </w:tcPr>
          <w:p w:rsidR="00F53560" w:rsidRPr="001661A3" w:rsidRDefault="00F53560" w:rsidP="001661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61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93" w:type="dxa"/>
            <w:vMerge w:val="restart"/>
          </w:tcPr>
          <w:p w:rsidR="00F53560" w:rsidRPr="001661A3" w:rsidRDefault="00F53560" w:rsidP="001661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61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Муниципальное образование</w:t>
            </w:r>
          </w:p>
        </w:tc>
        <w:tc>
          <w:tcPr>
            <w:tcW w:w="1650" w:type="dxa"/>
            <w:vMerge w:val="restart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61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Тип муниципального образования*</w:t>
            </w:r>
          </w:p>
        </w:tc>
        <w:tc>
          <w:tcPr>
            <w:tcW w:w="1760" w:type="dxa"/>
            <w:vMerge w:val="restart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61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значение рейтингового функционала, ранг</w:t>
            </w:r>
          </w:p>
        </w:tc>
        <w:tc>
          <w:tcPr>
            <w:tcW w:w="1760" w:type="dxa"/>
            <w:vMerge w:val="restart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61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Уровень дифференциации рейтингового функционала, ранг</w:t>
            </w:r>
          </w:p>
        </w:tc>
        <w:tc>
          <w:tcPr>
            <w:tcW w:w="2708" w:type="dxa"/>
            <w:gridSpan w:val="3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1661A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Среднее значение интегрального фактора, ранг**</w:t>
            </w:r>
          </w:p>
        </w:tc>
      </w:tr>
      <w:tr w:rsidR="00F53560" w:rsidRPr="001661A3" w:rsidTr="001015B4">
        <w:trPr>
          <w:jc w:val="center"/>
        </w:trPr>
        <w:tc>
          <w:tcPr>
            <w:tcW w:w="498" w:type="dxa"/>
            <w:vMerge/>
          </w:tcPr>
          <w:p w:rsidR="00F53560" w:rsidRPr="001661A3" w:rsidRDefault="00F53560" w:rsidP="001661A3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93" w:type="dxa"/>
            <w:vMerge/>
          </w:tcPr>
          <w:p w:rsidR="00F53560" w:rsidRPr="001661A3" w:rsidRDefault="00F53560" w:rsidP="001661A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650" w:type="dxa"/>
            <w:vMerge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61A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80" w:type="dxa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61A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48" w:type="dxa"/>
            <w:vAlign w:val="center"/>
          </w:tcPr>
          <w:p w:rsidR="00F53560" w:rsidRPr="001661A3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661A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Лангепас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Югорск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4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Когалым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Нижневартовск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Покачи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7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Пыть-Ях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10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Советский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9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Урай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Мегион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12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 xml:space="preserve">Город  Радужный 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13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Нягань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9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11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Сургут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8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 Ханты-Мансийск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17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Город Нефтеюганск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12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15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Белоярский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Березовский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16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Кондинский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14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Нефтеюганский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18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Октябрьский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17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20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Сургутский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15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13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21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Нижневартовский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19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19</w:t>
            </w:r>
          </w:p>
        </w:tc>
      </w:tr>
      <w:tr w:rsidR="001015B4" w:rsidRPr="001015B4" w:rsidTr="001015B4">
        <w:trPr>
          <w:jc w:val="center"/>
        </w:trPr>
        <w:tc>
          <w:tcPr>
            <w:tcW w:w="498" w:type="dxa"/>
          </w:tcPr>
          <w:p w:rsidR="001015B4" w:rsidRPr="001015B4" w:rsidRDefault="001015B4" w:rsidP="001015B4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93" w:type="dxa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</w:rPr>
              <w:t>Ханты-Мансийский район</w:t>
            </w:r>
          </w:p>
        </w:tc>
        <w:tc>
          <w:tcPr>
            <w:tcW w:w="165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22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18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88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948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015B4">
              <w:rPr>
                <w:rFonts w:ascii="Times New Roman" w:hAnsi="Times New Roman"/>
                <w:color w:val="000000"/>
              </w:rPr>
              <w:t>22</w:t>
            </w:r>
          </w:p>
        </w:tc>
      </w:tr>
    </w:tbl>
    <w:p w:rsidR="00F53560" w:rsidRPr="00D25E47" w:rsidRDefault="00F53560" w:rsidP="001661A3">
      <w:pPr>
        <w:pStyle w:val="a4"/>
        <w:tabs>
          <w:tab w:val="left" w:pos="1134"/>
        </w:tabs>
        <w:spacing w:after="0" w:line="30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25E47">
        <w:rPr>
          <w:rFonts w:ascii="Times New Roman" w:hAnsi="Times New Roman"/>
          <w:sz w:val="24"/>
          <w:szCs w:val="24"/>
        </w:rPr>
        <w:t>* (1) муниципальные образования городского</w:t>
      </w:r>
      <w:r>
        <w:rPr>
          <w:rFonts w:ascii="Times New Roman" w:hAnsi="Times New Roman"/>
          <w:sz w:val="24"/>
          <w:szCs w:val="24"/>
        </w:rPr>
        <w:t xml:space="preserve"> и районного </w:t>
      </w:r>
      <w:r w:rsidRPr="00D25E47">
        <w:rPr>
          <w:rFonts w:ascii="Times New Roman" w:hAnsi="Times New Roman"/>
          <w:sz w:val="24"/>
          <w:szCs w:val="24"/>
        </w:rPr>
        <w:t>типа без малокомплектных сельских школ и</w:t>
      </w:r>
      <w:r>
        <w:rPr>
          <w:rFonts w:ascii="Times New Roman" w:hAnsi="Times New Roman"/>
          <w:sz w:val="24"/>
          <w:szCs w:val="24"/>
        </w:rPr>
        <w:t>/или</w:t>
      </w:r>
      <w:r w:rsidRPr="00D25E47">
        <w:rPr>
          <w:rFonts w:ascii="Times New Roman" w:hAnsi="Times New Roman"/>
          <w:sz w:val="24"/>
          <w:szCs w:val="24"/>
        </w:rPr>
        <w:t xml:space="preserve"> начальных общеобразовательных организаций; (2) муниципальные образования городского типа, имеющие начальные общеобразовательные организации; (3) муниципальные образования </w:t>
      </w:r>
      <w:r>
        <w:rPr>
          <w:rFonts w:ascii="Times New Roman" w:hAnsi="Times New Roman"/>
          <w:sz w:val="24"/>
          <w:szCs w:val="24"/>
        </w:rPr>
        <w:t>районного</w:t>
      </w:r>
      <w:r w:rsidRPr="00D25E47">
        <w:rPr>
          <w:rFonts w:ascii="Times New Roman" w:hAnsi="Times New Roman"/>
          <w:sz w:val="24"/>
          <w:szCs w:val="24"/>
        </w:rPr>
        <w:t xml:space="preserve"> типа, имеющие малокомплектные сельские школы и/или начальные общеобразовательные организации.</w:t>
      </w:r>
    </w:p>
    <w:p w:rsidR="00F53560" w:rsidRDefault="00F53560" w:rsidP="001661A3">
      <w:pPr>
        <w:spacing w:after="0" w:line="300" w:lineRule="auto"/>
        <w:jc w:val="both"/>
        <w:rPr>
          <w:rFonts w:ascii="Times New Roman" w:hAnsi="Times New Roman"/>
          <w:b/>
          <w:color w:val="000000"/>
          <w:sz w:val="28"/>
          <w:szCs w:val="28"/>
          <w:highlight w:val="red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 xml:space="preserve">** </w:t>
      </w:r>
      <w:r w:rsidRPr="00D25E47">
        <w:rPr>
          <w:rFonts w:ascii="Times New Roman" w:hAnsi="Times New Roman"/>
          <w:color w:val="000000"/>
          <w:sz w:val="24"/>
          <w:szCs w:val="24"/>
        </w:rPr>
        <w:t xml:space="preserve">(1) </w:t>
      </w:r>
      <w:r w:rsidRPr="00D25E4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D25E47">
        <w:rPr>
          <w:rFonts w:ascii="Times New Roman" w:hAnsi="Times New Roman"/>
          <w:sz w:val="24"/>
          <w:szCs w:val="24"/>
        </w:rPr>
        <w:t xml:space="preserve">Результаты образовательной деятельности»; (2) </w:t>
      </w:r>
      <w:r w:rsidRPr="00D25E4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D25E47">
        <w:rPr>
          <w:rFonts w:ascii="Times New Roman" w:hAnsi="Times New Roman"/>
          <w:sz w:val="24"/>
          <w:szCs w:val="24"/>
        </w:rPr>
        <w:t xml:space="preserve">Условия обучения»; (3) </w:t>
      </w:r>
      <w:r w:rsidRPr="00D25E47">
        <w:rPr>
          <w:rFonts w:ascii="Times New Roman" w:hAnsi="Times New Roman"/>
          <w:color w:val="000000"/>
          <w:sz w:val="24"/>
          <w:szCs w:val="24"/>
          <w:lang w:eastAsia="ru-RU"/>
        </w:rPr>
        <w:t>«</w:t>
      </w:r>
      <w:r w:rsidRPr="00D25E47">
        <w:rPr>
          <w:rFonts w:ascii="Times New Roman" w:hAnsi="Times New Roman"/>
          <w:sz w:val="24"/>
          <w:szCs w:val="24"/>
        </w:rPr>
        <w:t>Возможности для индивидуального развития обучающихся»</w:t>
      </w:r>
      <w:r>
        <w:rPr>
          <w:rFonts w:ascii="Times New Roman" w:hAnsi="Times New Roman"/>
          <w:sz w:val="24"/>
          <w:szCs w:val="24"/>
        </w:rPr>
        <w:t>.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 w:rsidRPr="001661A3">
        <w:rPr>
          <w:rFonts w:ascii="Times New Roman" w:hAnsi="Times New Roman"/>
          <w:b/>
          <w:color w:val="000000"/>
          <w:sz w:val="28"/>
          <w:szCs w:val="28"/>
        </w:rPr>
        <w:tab/>
      </w:r>
      <w:r w:rsidRPr="001015B4">
        <w:rPr>
          <w:rFonts w:ascii="Times New Roman" w:hAnsi="Times New Roman"/>
          <w:bCs/>
          <w:color w:val="000000"/>
          <w:sz w:val="28"/>
          <w:szCs w:val="28"/>
        </w:rPr>
        <w:t xml:space="preserve">Представленная в таблице 7 информация по рангам муниципальных образований позволяет заключить, что лучшие результаты в части обеспечения качества образовательных услуг демонстрируют </w:t>
      </w:r>
      <w:r w:rsidRPr="001015B4">
        <w:rPr>
          <w:rFonts w:ascii="Times New Roman" w:hAnsi="Times New Roman"/>
          <w:color w:val="000000"/>
          <w:sz w:val="28"/>
          <w:szCs w:val="28"/>
        </w:rPr>
        <w:t xml:space="preserve">муниципальные образования городского типа без начальных общеобразовательных организаций, наибольший вклад в успешность данных муниципальных образований вносит лидерство по интегральному фактору </w:t>
      </w:r>
      <w:r w:rsidRPr="001015B4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1015B4">
        <w:rPr>
          <w:rFonts w:ascii="Times New Roman" w:hAnsi="Times New Roman"/>
          <w:sz w:val="28"/>
          <w:szCs w:val="28"/>
        </w:rPr>
        <w:t xml:space="preserve">Возможности для индивидуального развития обучающихся», а также относительно низкий уровень дифференциации общеобразовательных организаций по значению рейтингового функционала. Наиболее внутренне однородной является группа муниципальных образований районного типа, имеющих малокомплектные сельские школы и/или начальные общеобразовательные организации: в данной группе представлены муниципальные образования с наиболее низкими значениями рейтингового функционала и интегрального фактора </w:t>
      </w:r>
      <w:r w:rsidRPr="001015B4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1015B4">
        <w:rPr>
          <w:rFonts w:ascii="Times New Roman" w:hAnsi="Times New Roman"/>
          <w:sz w:val="28"/>
          <w:szCs w:val="28"/>
        </w:rPr>
        <w:t>Возможности для индивидуального развития обучающихся», а также с наибольшими значениями уровня дифференциации общеобразовательных организаций по значению рейтингового функционала. Исключением в данной группе является муниципальное образование «</w:t>
      </w:r>
      <w:r w:rsidR="001015B4" w:rsidRPr="001015B4">
        <w:rPr>
          <w:rFonts w:ascii="Times New Roman" w:hAnsi="Times New Roman"/>
          <w:sz w:val="28"/>
          <w:szCs w:val="28"/>
        </w:rPr>
        <w:t>Белоярский район</w:t>
      </w:r>
      <w:r w:rsidRPr="001015B4">
        <w:rPr>
          <w:rFonts w:ascii="Times New Roman" w:hAnsi="Times New Roman"/>
          <w:sz w:val="28"/>
          <w:szCs w:val="28"/>
        </w:rPr>
        <w:t>».</w:t>
      </w:r>
    </w:p>
    <w:p w:rsidR="00F53560" w:rsidRDefault="00F53560" w:rsidP="00E9680D">
      <w:pPr>
        <w:spacing w:after="0" w:line="30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дальнейшем методика рейтингования муниципальных образований автономного округа требует доработки в части определения комплексного ранга и типа муниципальных образований.</w:t>
      </w:r>
    </w:p>
    <w:p w:rsidR="00F53560" w:rsidRDefault="00F53560" w:rsidP="00B17BF2">
      <w:pPr>
        <w:spacing w:after="0" w:line="30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Отдельно необходимо рассмотреть результаты апробации </w:t>
      </w:r>
      <w:r w:rsidRPr="00D36D7E">
        <w:rPr>
          <w:rFonts w:ascii="Times New Roman" w:hAnsi="Times New Roman"/>
          <w:color w:val="000000"/>
          <w:sz w:val="28"/>
          <w:szCs w:val="28"/>
        </w:rPr>
        <w:t>опрос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респондентов – родителей</w:t>
      </w:r>
      <w:r>
        <w:rPr>
          <w:rFonts w:ascii="Times New Roman" w:hAnsi="Times New Roman"/>
          <w:color w:val="000000"/>
          <w:sz w:val="28"/>
          <w:szCs w:val="28"/>
        </w:rPr>
        <w:t xml:space="preserve">, который был проведен в 15 общеобразовательных организациях. В муниципальном образовании город Югорск опросом были охвачены все общеобразовательные организации. Результаты ранжирования </w:t>
      </w:r>
      <w:r w:rsidRPr="001015B4">
        <w:rPr>
          <w:rFonts w:ascii="Times New Roman" w:hAnsi="Times New Roman"/>
          <w:color w:val="000000"/>
          <w:sz w:val="28"/>
          <w:szCs w:val="28"/>
        </w:rPr>
        <w:t xml:space="preserve">общеобразовательных организаций города Югорска без учета и с учетом результатов опроса родителей (табл. 8) свидетельствуют </w:t>
      </w:r>
      <w:r w:rsidRPr="001015B4">
        <w:rPr>
          <w:rFonts w:ascii="Times New Roman" w:hAnsi="Times New Roman"/>
          <w:sz w:val="28"/>
          <w:szCs w:val="28"/>
        </w:rPr>
        <w:t>о</w:t>
      </w:r>
      <w:r w:rsidR="001015B4" w:rsidRPr="001015B4">
        <w:rPr>
          <w:rFonts w:ascii="Times New Roman" w:hAnsi="Times New Roman"/>
          <w:sz w:val="28"/>
          <w:szCs w:val="28"/>
        </w:rPr>
        <w:t>б</w:t>
      </w:r>
      <w:r w:rsidRPr="001015B4">
        <w:rPr>
          <w:rFonts w:ascii="Times New Roman" w:hAnsi="Times New Roman"/>
          <w:sz w:val="28"/>
          <w:szCs w:val="28"/>
        </w:rPr>
        <w:t xml:space="preserve"> </w:t>
      </w:r>
      <w:r w:rsidR="001015B4" w:rsidRPr="001015B4">
        <w:rPr>
          <w:rFonts w:ascii="Times New Roman" w:hAnsi="Times New Roman"/>
          <w:sz w:val="28"/>
          <w:szCs w:val="28"/>
        </w:rPr>
        <w:t>увеличении</w:t>
      </w:r>
      <w:r w:rsidRPr="001015B4">
        <w:rPr>
          <w:rFonts w:ascii="Times New Roman" w:hAnsi="Times New Roman"/>
          <w:sz w:val="28"/>
          <w:szCs w:val="28"/>
        </w:rPr>
        <w:t xml:space="preserve"> </w:t>
      </w:r>
      <w:r w:rsidR="001015B4" w:rsidRPr="001015B4">
        <w:rPr>
          <w:rFonts w:ascii="Times New Roman" w:hAnsi="Times New Roman"/>
          <w:sz w:val="28"/>
          <w:szCs w:val="28"/>
        </w:rPr>
        <w:t xml:space="preserve">и углублении </w:t>
      </w:r>
      <w:r w:rsidRPr="001015B4">
        <w:rPr>
          <w:rFonts w:ascii="Times New Roman" w:hAnsi="Times New Roman"/>
          <w:sz w:val="28"/>
          <w:szCs w:val="28"/>
        </w:rPr>
        <w:t xml:space="preserve">дифференциации общеобразовательных организаций по значению рейтингового функционала при сохранении рангов организаций в итоговом списке. </w:t>
      </w:r>
      <w:r w:rsidR="001015B4" w:rsidRPr="001015B4">
        <w:rPr>
          <w:rFonts w:ascii="Times New Roman" w:hAnsi="Times New Roman"/>
          <w:sz w:val="28"/>
          <w:szCs w:val="28"/>
        </w:rPr>
        <w:t xml:space="preserve">Для трех </w:t>
      </w:r>
      <w:r w:rsidRPr="001015B4">
        <w:rPr>
          <w:rFonts w:ascii="Times New Roman" w:hAnsi="Times New Roman"/>
          <w:sz w:val="28"/>
          <w:szCs w:val="28"/>
        </w:rPr>
        <w:t>общеобразовательны</w:t>
      </w:r>
      <w:r w:rsidR="001015B4" w:rsidRPr="001015B4">
        <w:rPr>
          <w:rFonts w:ascii="Times New Roman" w:hAnsi="Times New Roman"/>
          <w:sz w:val="28"/>
          <w:szCs w:val="28"/>
        </w:rPr>
        <w:t>х</w:t>
      </w:r>
      <w:r w:rsidRPr="001015B4">
        <w:rPr>
          <w:rFonts w:ascii="Times New Roman" w:hAnsi="Times New Roman"/>
          <w:sz w:val="28"/>
          <w:szCs w:val="28"/>
        </w:rPr>
        <w:t xml:space="preserve"> организаци</w:t>
      </w:r>
      <w:r w:rsidR="001015B4" w:rsidRPr="001015B4">
        <w:rPr>
          <w:rFonts w:ascii="Times New Roman" w:hAnsi="Times New Roman"/>
          <w:sz w:val="28"/>
          <w:szCs w:val="28"/>
        </w:rPr>
        <w:t>й – лидеров</w:t>
      </w:r>
      <w:r w:rsidRPr="001015B4">
        <w:rPr>
          <w:rFonts w:ascii="Times New Roman" w:hAnsi="Times New Roman"/>
          <w:sz w:val="28"/>
          <w:szCs w:val="28"/>
        </w:rPr>
        <w:t xml:space="preserve"> с </w:t>
      </w:r>
      <w:r w:rsidR="001015B4" w:rsidRPr="001015B4">
        <w:rPr>
          <w:rFonts w:ascii="Times New Roman" w:hAnsi="Times New Roman"/>
          <w:sz w:val="28"/>
          <w:szCs w:val="28"/>
        </w:rPr>
        <w:t>высокими</w:t>
      </w:r>
      <w:r w:rsidRPr="001015B4">
        <w:rPr>
          <w:rFonts w:ascii="Times New Roman" w:hAnsi="Times New Roman"/>
          <w:sz w:val="28"/>
          <w:szCs w:val="28"/>
        </w:rPr>
        <w:t xml:space="preserve"> значениями рейтингового функционала наблюдается повышения итоговых значений, а для </w:t>
      </w:r>
      <w:r w:rsidR="001015B4" w:rsidRPr="001015B4">
        <w:rPr>
          <w:rFonts w:ascii="Times New Roman" w:hAnsi="Times New Roman"/>
          <w:sz w:val="28"/>
          <w:szCs w:val="28"/>
        </w:rPr>
        <w:t>организаций</w:t>
      </w:r>
      <w:r w:rsidRPr="001015B4">
        <w:rPr>
          <w:rFonts w:ascii="Times New Roman" w:hAnsi="Times New Roman"/>
          <w:sz w:val="28"/>
          <w:szCs w:val="28"/>
        </w:rPr>
        <w:t xml:space="preserve"> </w:t>
      </w:r>
      <w:r w:rsidR="001015B4" w:rsidRPr="001015B4">
        <w:rPr>
          <w:rFonts w:ascii="Times New Roman" w:hAnsi="Times New Roman"/>
          <w:sz w:val="28"/>
          <w:szCs w:val="28"/>
        </w:rPr>
        <w:t xml:space="preserve">второй половины рейтингового списка </w:t>
      </w:r>
      <w:r w:rsidRPr="001015B4">
        <w:rPr>
          <w:rFonts w:ascii="Times New Roman" w:hAnsi="Times New Roman"/>
          <w:sz w:val="28"/>
          <w:szCs w:val="28"/>
        </w:rPr>
        <w:t>введение субъективной оценки качества образовательных услуг привело к сокращению итоговых значений рейтингового функционала.</w:t>
      </w:r>
    </w:p>
    <w:p w:rsidR="001015B4" w:rsidRDefault="001015B4" w:rsidP="00B17BF2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0754DA">
      <w:pPr>
        <w:spacing w:after="0" w:line="30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Таблица 8</w:t>
      </w:r>
    </w:p>
    <w:p w:rsidR="00F53560" w:rsidRDefault="00F53560" w:rsidP="000754DA">
      <w:pPr>
        <w:spacing w:after="0" w:line="30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Ранжированный список общеобразовательных организаций города Югорска</w:t>
      </w:r>
    </w:p>
    <w:tbl>
      <w:tblPr>
        <w:tblW w:w="99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5"/>
        <w:gridCol w:w="3551"/>
        <w:gridCol w:w="1760"/>
        <w:gridCol w:w="1760"/>
        <w:gridCol w:w="2213"/>
      </w:tblGrid>
      <w:tr w:rsidR="00F53560" w:rsidRPr="001015B4" w:rsidTr="001015B4">
        <w:trPr>
          <w:trHeight w:val="230"/>
          <w:tblHeader/>
          <w:jc w:val="center"/>
        </w:trPr>
        <w:tc>
          <w:tcPr>
            <w:tcW w:w="685" w:type="dxa"/>
            <w:vMerge w:val="restart"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51" w:type="dxa"/>
            <w:vMerge w:val="restart"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Общеобразовательная организация</w:t>
            </w:r>
          </w:p>
        </w:tc>
        <w:tc>
          <w:tcPr>
            <w:tcW w:w="1760" w:type="dxa"/>
            <w:vMerge w:val="restart"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Значение рейтингового функционала без учета опроса родителей</w:t>
            </w:r>
          </w:p>
        </w:tc>
        <w:tc>
          <w:tcPr>
            <w:tcW w:w="1760" w:type="dxa"/>
            <w:vMerge w:val="restart"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Значение рейтингового функционала с учетом опроса родителей</w:t>
            </w:r>
          </w:p>
        </w:tc>
        <w:tc>
          <w:tcPr>
            <w:tcW w:w="2213" w:type="dxa"/>
            <w:vMerge w:val="restart"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Ранг общеобразовательной организации без/с учетом опроса родителей</w:t>
            </w:r>
          </w:p>
        </w:tc>
      </w:tr>
      <w:tr w:rsidR="00F53560" w:rsidRPr="001015B4" w:rsidTr="001015B4">
        <w:trPr>
          <w:trHeight w:val="253"/>
          <w:jc w:val="center"/>
        </w:trPr>
        <w:tc>
          <w:tcPr>
            <w:tcW w:w="685" w:type="dxa"/>
            <w:vMerge/>
            <w:vAlign w:val="center"/>
          </w:tcPr>
          <w:p w:rsidR="00F53560" w:rsidRPr="001015B4" w:rsidRDefault="00F53560" w:rsidP="001015B4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Merge/>
            <w:vAlign w:val="center"/>
          </w:tcPr>
          <w:p w:rsidR="00F53560" w:rsidRPr="001015B4" w:rsidRDefault="00F53560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760" w:type="dxa"/>
            <w:vMerge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213" w:type="dxa"/>
            <w:vMerge/>
            <w:vAlign w:val="center"/>
          </w:tcPr>
          <w:p w:rsidR="00F53560" w:rsidRPr="001015B4" w:rsidRDefault="00F53560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1015B4" w:rsidRPr="001015B4" w:rsidTr="001015B4">
        <w:trPr>
          <w:jc w:val="center"/>
        </w:trPr>
        <w:tc>
          <w:tcPr>
            <w:tcW w:w="685" w:type="dxa"/>
            <w:vAlign w:val="center"/>
          </w:tcPr>
          <w:p w:rsidR="001015B4" w:rsidRPr="001015B4" w:rsidRDefault="001015B4" w:rsidP="001015B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им. Г.Ф. Атякшева»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0,5614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0,6626</w:t>
            </w:r>
          </w:p>
        </w:tc>
        <w:tc>
          <w:tcPr>
            <w:tcW w:w="2213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1/1</w:t>
            </w:r>
          </w:p>
        </w:tc>
      </w:tr>
      <w:tr w:rsidR="001015B4" w:rsidRPr="001015B4" w:rsidTr="001015B4">
        <w:trPr>
          <w:jc w:val="center"/>
        </w:trPr>
        <w:tc>
          <w:tcPr>
            <w:tcW w:w="685" w:type="dxa"/>
            <w:vAlign w:val="center"/>
          </w:tcPr>
          <w:p w:rsidR="001015B4" w:rsidRPr="001015B4" w:rsidRDefault="001015B4" w:rsidP="001015B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0,4868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0,5957</w:t>
            </w:r>
          </w:p>
        </w:tc>
        <w:tc>
          <w:tcPr>
            <w:tcW w:w="2213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2/2</w:t>
            </w:r>
          </w:p>
        </w:tc>
      </w:tr>
      <w:tr w:rsidR="001015B4" w:rsidRPr="001015B4" w:rsidTr="001015B4">
        <w:trPr>
          <w:jc w:val="center"/>
        </w:trPr>
        <w:tc>
          <w:tcPr>
            <w:tcW w:w="685" w:type="dxa"/>
            <w:vAlign w:val="center"/>
          </w:tcPr>
          <w:p w:rsidR="001015B4" w:rsidRPr="001015B4" w:rsidRDefault="001015B4" w:rsidP="001015B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0,4839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0,5216</w:t>
            </w:r>
          </w:p>
        </w:tc>
        <w:tc>
          <w:tcPr>
            <w:tcW w:w="2213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3/3</w:t>
            </w:r>
          </w:p>
        </w:tc>
      </w:tr>
      <w:tr w:rsidR="001015B4" w:rsidRPr="001015B4" w:rsidTr="001015B4">
        <w:trPr>
          <w:jc w:val="center"/>
        </w:trPr>
        <w:tc>
          <w:tcPr>
            <w:tcW w:w="685" w:type="dxa"/>
            <w:vAlign w:val="center"/>
          </w:tcPr>
          <w:p w:rsidR="001015B4" w:rsidRPr="001015B4" w:rsidRDefault="001015B4" w:rsidP="001015B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0,4829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0,4667</w:t>
            </w:r>
          </w:p>
        </w:tc>
        <w:tc>
          <w:tcPr>
            <w:tcW w:w="2213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4/4</w:t>
            </w:r>
          </w:p>
        </w:tc>
      </w:tr>
      <w:tr w:rsidR="001015B4" w:rsidRPr="001015B4" w:rsidTr="001015B4">
        <w:trPr>
          <w:jc w:val="center"/>
        </w:trPr>
        <w:tc>
          <w:tcPr>
            <w:tcW w:w="685" w:type="dxa"/>
            <w:vAlign w:val="center"/>
          </w:tcPr>
          <w:p w:rsidR="001015B4" w:rsidRPr="001015B4" w:rsidRDefault="001015B4" w:rsidP="001015B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6» 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0,4827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0,4595</w:t>
            </w:r>
          </w:p>
        </w:tc>
        <w:tc>
          <w:tcPr>
            <w:tcW w:w="2213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5/5</w:t>
            </w:r>
          </w:p>
        </w:tc>
      </w:tr>
      <w:tr w:rsidR="001015B4" w:rsidRPr="001015B4" w:rsidTr="001015B4">
        <w:trPr>
          <w:jc w:val="center"/>
        </w:trPr>
        <w:tc>
          <w:tcPr>
            <w:tcW w:w="685" w:type="dxa"/>
            <w:vAlign w:val="center"/>
          </w:tcPr>
          <w:p w:rsidR="001015B4" w:rsidRPr="001015B4" w:rsidRDefault="001015B4" w:rsidP="001015B4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551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0,4563</w:t>
            </w:r>
          </w:p>
        </w:tc>
        <w:tc>
          <w:tcPr>
            <w:tcW w:w="1760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0,4062</w:t>
            </w:r>
          </w:p>
        </w:tc>
        <w:tc>
          <w:tcPr>
            <w:tcW w:w="2213" w:type="dxa"/>
            <w:vAlign w:val="center"/>
          </w:tcPr>
          <w:p w:rsidR="001015B4" w:rsidRPr="001015B4" w:rsidRDefault="001015B4" w:rsidP="001015B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0"/>
              </w:rPr>
            </w:pPr>
            <w:r w:rsidRPr="001015B4">
              <w:rPr>
                <w:rFonts w:ascii="Times New Roman" w:hAnsi="Times New Roman"/>
                <w:color w:val="000000"/>
                <w:sz w:val="24"/>
                <w:szCs w:val="20"/>
              </w:rPr>
              <w:t>6/6</w:t>
            </w:r>
          </w:p>
        </w:tc>
      </w:tr>
    </w:tbl>
    <w:p w:rsidR="00F53560" w:rsidRDefault="00F53560" w:rsidP="000754DA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274A79">
      <w:pPr>
        <w:spacing w:after="0" w:line="30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br w:type="page"/>
      </w:r>
      <w:r w:rsidRPr="00D36D7E"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Основные результаты рейтинга </w:t>
      </w:r>
      <w:r w:rsidRPr="00D36D7E">
        <w:rPr>
          <w:rFonts w:ascii="Times New Roman" w:hAnsi="Times New Roman"/>
          <w:b/>
          <w:sz w:val="28"/>
          <w:szCs w:val="28"/>
        </w:rPr>
        <w:t>общеобразовательных организаций Ханты-Мансийского автономного округа – Югры</w:t>
      </w:r>
      <w:r>
        <w:rPr>
          <w:rFonts w:ascii="Times New Roman" w:hAnsi="Times New Roman"/>
          <w:b/>
          <w:color w:val="000000"/>
          <w:sz w:val="28"/>
          <w:szCs w:val="28"/>
        </w:rPr>
        <w:t>: общие выводы</w:t>
      </w:r>
      <w:r w:rsidRPr="0045647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53560" w:rsidRDefault="00F53560" w:rsidP="00E9680D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Выводы в целом по рейтингованию:</w:t>
      </w:r>
    </w:p>
    <w:p w:rsidR="00F53560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36D7E">
        <w:rPr>
          <w:rFonts w:ascii="Times New Roman" w:hAnsi="Times New Roman"/>
          <w:color w:val="000000"/>
          <w:sz w:val="28"/>
          <w:szCs w:val="28"/>
        </w:rPr>
        <w:t>В исследовании по рейтингованию принял</w:t>
      </w:r>
      <w:r w:rsidR="001015B4">
        <w:rPr>
          <w:rFonts w:ascii="Times New Roman" w:hAnsi="Times New Roman"/>
          <w:color w:val="000000"/>
          <w:sz w:val="28"/>
          <w:szCs w:val="28"/>
        </w:rPr>
        <w:t>и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участие </w:t>
      </w:r>
      <w:r w:rsidR="00FD7935">
        <w:rPr>
          <w:rFonts w:ascii="Times New Roman" w:hAnsi="Times New Roman"/>
          <w:color w:val="000000"/>
          <w:sz w:val="28"/>
          <w:szCs w:val="28"/>
        </w:rPr>
        <w:t>299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36D7E">
        <w:rPr>
          <w:rFonts w:ascii="Times New Roman" w:hAnsi="Times New Roman"/>
          <w:sz w:val="28"/>
          <w:szCs w:val="28"/>
        </w:rPr>
        <w:t>общеобразовательн</w:t>
      </w:r>
      <w:r w:rsidR="00FD7935">
        <w:rPr>
          <w:rFonts w:ascii="Times New Roman" w:hAnsi="Times New Roman"/>
          <w:sz w:val="28"/>
          <w:szCs w:val="28"/>
        </w:rPr>
        <w:t xml:space="preserve">ых </w:t>
      </w:r>
      <w:r w:rsidRPr="00D36D7E">
        <w:rPr>
          <w:rFonts w:ascii="Times New Roman" w:hAnsi="Times New Roman"/>
          <w:sz w:val="28"/>
          <w:szCs w:val="28"/>
        </w:rPr>
        <w:t>организаци</w:t>
      </w:r>
      <w:r w:rsidR="00FD7935">
        <w:rPr>
          <w:rFonts w:ascii="Times New Roman" w:hAnsi="Times New Roman"/>
          <w:sz w:val="28"/>
          <w:szCs w:val="28"/>
        </w:rPr>
        <w:t>й</w:t>
      </w:r>
      <w:r w:rsidRPr="00D36D7E">
        <w:rPr>
          <w:rFonts w:ascii="Times New Roman" w:hAnsi="Times New Roman"/>
          <w:color w:val="000000"/>
          <w:sz w:val="28"/>
          <w:szCs w:val="28"/>
        </w:rPr>
        <w:t xml:space="preserve"> из 22 муниципальных образований</w:t>
      </w:r>
      <w:r w:rsidRPr="00D36D7E">
        <w:rPr>
          <w:rFonts w:ascii="Times New Roman" w:hAnsi="Times New Roman"/>
          <w:sz w:val="28"/>
          <w:szCs w:val="28"/>
        </w:rPr>
        <w:t xml:space="preserve"> Ханты-Мансийского автономного округа – Югры</w:t>
      </w:r>
      <w:r>
        <w:rPr>
          <w:rFonts w:ascii="Times New Roman" w:hAnsi="Times New Roman"/>
          <w:sz w:val="28"/>
          <w:szCs w:val="28"/>
        </w:rPr>
        <w:t>.</w:t>
      </w:r>
    </w:p>
    <w:p w:rsidR="00F53560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 одна общеобразовательных организаций, лидирующая в комплексном рейтинге, рейтинге по типам организаций и муниципальным образованиям, не является абсолютным лидером по каждому из трех направлений оценки (интегральных факторов).</w:t>
      </w:r>
    </w:p>
    <w:p w:rsidR="00F53560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наибольшей степени лидирующие позиции в общем ранжировании общеобразовательных организаций формируются за счет вклада такого интегрального фактора, как </w:t>
      </w:r>
      <w:r w:rsidRPr="00632762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Pr="00632762">
        <w:rPr>
          <w:rFonts w:ascii="Times New Roman" w:hAnsi="Times New Roman"/>
          <w:sz w:val="28"/>
          <w:szCs w:val="28"/>
        </w:rPr>
        <w:t>Возможности для индивидуального развития обучающихся»</w:t>
      </w:r>
      <w:r>
        <w:rPr>
          <w:rFonts w:ascii="Times New Roman" w:hAnsi="Times New Roman"/>
          <w:sz w:val="28"/>
          <w:szCs w:val="28"/>
        </w:rPr>
        <w:t>.</w:t>
      </w:r>
    </w:p>
    <w:p w:rsidR="00F53560" w:rsidRPr="00430349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Наиболее широко практически во всех рейтинговых листах представлены общеобразовательные организации группы со средним значением рейтингового функционала. Исключением является ранжированный список начальных общеобразовательных организаций, где </w:t>
      </w:r>
      <w:r w:rsidR="000E6AE6">
        <w:rPr>
          <w:rFonts w:ascii="Times New Roman" w:hAnsi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аибол</w:t>
      </w:r>
      <w:r w:rsidR="000E6AE6">
        <w:rPr>
          <w:rFonts w:ascii="Times New Roman" w:hAnsi="Times New Roman"/>
          <w:color w:val="000000"/>
          <w:sz w:val="28"/>
          <w:szCs w:val="28"/>
          <w:lang w:eastAsia="ru-RU"/>
        </w:rPr>
        <w:t>ее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представительно</w:t>
      </w:r>
      <w:r w:rsidR="000E6AE6">
        <w:rPr>
          <w:rFonts w:ascii="Times New Roman" w:hAnsi="Times New Roman"/>
          <w:color w:val="000000"/>
          <w:sz w:val="28"/>
          <w:szCs w:val="28"/>
          <w:lang w:eastAsia="ru-RU"/>
        </w:rPr>
        <w:t>й является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групп</w:t>
      </w:r>
      <w:r w:rsidR="000E6AE6">
        <w:rPr>
          <w:rFonts w:ascii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 низким значением рейтингового функционала.</w:t>
      </w:r>
    </w:p>
    <w:p w:rsidR="00F53560" w:rsidRPr="00165358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Низким уровнем дифференциации рейтингового функционала </w:t>
      </w:r>
      <w:r w:rsidRPr="00165358">
        <w:rPr>
          <w:rFonts w:ascii="Times New Roman" w:hAnsi="Times New Roman"/>
          <w:sz w:val="28"/>
          <w:szCs w:val="28"/>
        </w:rPr>
        <w:t xml:space="preserve">характеризуются начальные общеобразовательные организации (несмотря на отрыв лидера, данная группа является наиболее однородной), а также </w:t>
      </w:r>
      <w:r w:rsidRPr="00165358">
        <w:rPr>
          <w:rFonts w:ascii="Times New Roman" w:hAnsi="Times New Roman"/>
          <w:color w:val="000000"/>
          <w:sz w:val="28"/>
          <w:szCs w:val="28"/>
        </w:rPr>
        <w:t>муниципальные образования городского типа без начальных общеобразовательных организаций.</w:t>
      </w:r>
    </w:p>
    <w:p w:rsidR="00F53560" w:rsidRPr="00165358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 w:rsidRPr="00165358">
        <w:rPr>
          <w:rFonts w:ascii="Times New Roman" w:hAnsi="Times New Roman"/>
          <w:sz w:val="28"/>
          <w:szCs w:val="28"/>
        </w:rPr>
        <w:t xml:space="preserve">Введение в инструментарий рейтингования опросов родителей приводит к </w:t>
      </w:r>
      <w:r w:rsidR="000E6AE6">
        <w:rPr>
          <w:rFonts w:ascii="Times New Roman" w:hAnsi="Times New Roman"/>
          <w:sz w:val="28"/>
          <w:szCs w:val="28"/>
        </w:rPr>
        <w:t>увеличению</w:t>
      </w:r>
      <w:r w:rsidRPr="00165358">
        <w:rPr>
          <w:rFonts w:ascii="Times New Roman" w:hAnsi="Times New Roman"/>
          <w:sz w:val="28"/>
          <w:szCs w:val="28"/>
        </w:rPr>
        <w:t xml:space="preserve"> дифференциации общеобразовательных организаций по значению рейтингового функционала, не приводя к существенным изменениям ранжированного списка и в определенной степени подтверждая объективность используемых показателей рейтингования.</w:t>
      </w:r>
    </w:p>
    <w:p w:rsidR="000E6AE6" w:rsidRDefault="000E6AE6" w:rsidP="00191D2A">
      <w:pPr>
        <w:spacing w:after="0" w:line="300" w:lineRule="auto"/>
        <w:ind w:left="-15" w:firstLine="723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3560" w:rsidRPr="00191D2A" w:rsidRDefault="00F53560" w:rsidP="00191D2A">
      <w:pPr>
        <w:spacing w:after="0" w:line="300" w:lineRule="auto"/>
        <w:ind w:left="-15" w:firstLine="72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Выводы по методологии и инструментарию:</w:t>
      </w:r>
    </w:p>
    <w:p w:rsidR="00F53560" w:rsidRPr="00191D2A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Апробация инструментария оценки качества предоставления образовательных услуг показала, что ранжирование с </w:t>
      </w:r>
      <w:r>
        <w:rPr>
          <w:rFonts w:ascii="Times New Roman" w:hAnsi="Times New Roman"/>
          <w:color w:val="000000"/>
          <w:sz w:val="28"/>
          <w:szCs w:val="28"/>
        </w:rPr>
        <w:t xml:space="preserve">учетом территориального (муниципального) разнообразия, разнообразия типов общеобразовательных организаций и направлений развития системы образования позволяет раскрыть качественные характеристики общеобразовательных организаций,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осуществлять сравнение деятельности общеобразовательных организаций внутри отдельных категорий.</w:t>
      </w:r>
    </w:p>
    <w:p w:rsidR="00F53560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Методология может служить инструментом транспарентности (открытости) и дополнять существующие системы оценки качества образования.</w:t>
      </w:r>
    </w:p>
    <w:p w:rsidR="00F53560" w:rsidRPr="00A6345B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Методика рейтингования предполагает, что изменение состава и численности выборочной совокупности общеобразовательных организаций приводит не только к изменению значений интегральных факторов и рейтингового функционала, но и к изменениям самого ранжированного списка. С одной стороны, это значительно расширяет возможности а</w:t>
      </w:r>
      <w:r w:rsidRPr="00356CB0">
        <w:rPr>
          <w:rFonts w:ascii="Times New Roman" w:hAnsi="Times New Roman"/>
          <w:color w:val="000000"/>
          <w:sz w:val="28"/>
          <w:szCs w:val="28"/>
        </w:rPr>
        <w:t>налитическ</w:t>
      </w:r>
      <w:r>
        <w:rPr>
          <w:rFonts w:ascii="Times New Roman" w:hAnsi="Times New Roman"/>
          <w:color w:val="000000"/>
          <w:sz w:val="28"/>
          <w:szCs w:val="28"/>
        </w:rPr>
        <w:t>ого</w:t>
      </w:r>
      <w:r w:rsidRPr="00356CB0">
        <w:rPr>
          <w:rFonts w:ascii="Times New Roman" w:hAnsi="Times New Roman"/>
          <w:color w:val="000000"/>
          <w:sz w:val="28"/>
          <w:szCs w:val="28"/>
        </w:rPr>
        <w:t xml:space="preserve"> анализ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356CB0">
        <w:rPr>
          <w:rFonts w:ascii="Times New Roman" w:hAnsi="Times New Roman"/>
          <w:color w:val="000000"/>
          <w:sz w:val="28"/>
          <w:szCs w:val="28"/>
        </w:rPr>
        <w:t xml:space="preserve"> сильных и слабых конкретных общеобразовательных организаций с учетом их типа и территориального месторасположения.</w:t>
      </w:r>
      <w:r>
        <w:rPr>
          <w:rFonts w:ascii="Times New Roman" w:hAnsi="Times New Roman"/>
          <w:color w:val="000000"/>
          <w:sz w:val="28"/>
          <w:szCs w:val="28"/>
        </w:rPr>
        <w:t xml:space="preserve"> С другой стороны, формирует неоднозначность результатов при одних и тех же значениях исходных показателей, делая результаты ранжирования спорными с позиции информационной открытости для широкого круга общественности.</w:t>
      </w:r>
    </w:p>
    <w:p w:rsidR="00F53560" w:rsidRPr="00A6345B" w:rsidRDefault="00F53560" w:rsidP="00761A3C">
      <w:pPr>
        <w:numPr>
          <w:ilvl w:val="1"/>
          <w:numId w:val="16"/>
        </w:numPr>
        <w:tabs>
          <w:tab w:val="clear" w:pos="4239"/>
          <w:tab w:val="num" w:pos="770"/>
        </w:tabs>
        <w:spacing w:after="0" w:line="300" w:lineRule="auto"/>
        <w:ind w:left="0" w:hanging="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рамках совершенствования методики необходимо:</w:t>
      </w:r>
    </w:p>
    <w:p w:rsidR="00F53560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сократить количество используемых индикаторов (показателей) с целью приведения их к единому временному периоду и повышению доступности данных;</w:t>
      </w:r>
    </w:p>
    <w:p w:rsidR="00F53560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уточнение формулировок по отдельным показателям, единиц их измерения;</w:t>
      </w:r>
    </w:p>
    <w:p w:rsidR="00F53560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уточнение весов интегральных факторов, фиксации минимальных и максимальных значений показателей;</w:t>
      </w:r>
    </w:p>
    <w:p w:rsidR="00F53560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автоматизированной обработки результатов качественной оценки деятельности общеобразовательных организаций на основе опросов родителей;</w:t>
      </w:r>
    </w:p>
    <w:p w:rsidR="00F53560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конкретизация периодичности сбора и обработки данных;</w:t>
      </w:r>
    </w:p>
    <w:p w:rsidR="00F53560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выделение ядра показателей, релевантных для различных типов общеобразовательных организаций и различных групп пользователей;</w:t>
      </w:r>
    </w:p>
    <w:p w:rsidR="00F53560" w:rsidRPr="00191D2A" w:rsidRDefault="00F53560" w:rsidP="00A6345B">
      <w:pPr>
        <w:numPr>
          <w:ilvl w:val="2"/>
          <w:numId w:val="16"/>
        </w:numPr>
        <w:tabs>
          <w:tab w:val="clear" w:pos="4824"/>
        </w:tabs>
        <w:spacing w:after="0" w:line="300" w:lineRule="auto"/>
        <w:ind w:left="3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дополнение методики в части формирования частных рейтингов по отдельным аспектам деятельности общеобразовательных организаций и формированию ранжированного списка муниципальных образований.</w:t>
      </w:r>
    </w:p>
    <w:p w:rsidR="00F53560" w:rsidRDefault="00F53560" w:rsidP="00191D2A">
      <w:pPr>
        <w:spacing w:after="0" w:line="30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F53560" w:rsidRDefault="00F53560" w:rsidP="00761A3C">
      <w:pPr>
        <w:spacing w:after="0" w:line="300" w:lineRule="auto"/>
        <w:jc w:val="both"/>
        <w:rPr>
          <w:rFonts w:ascii="Times New Roman" w:hAnsi="Times New Roman"/>
          <w:color w:val="000000"/>
          <w:sz w:val="28"/>
          <w:szCs w:val="28"/>
        </w:rPr>
        <w:sectPr w:rsidR="00F53560" w:rsidSect="00D36D7E">
          <w:footerReference w:type="default" r:id="rId23"/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F53560" w:rsidRDefault="00F53560" w:rsidP="00895573">
      <w:pPr>
        <w:spacing w:after="0" w:line="30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1</w:t>
      </w:r>
    </w:p>
    <w:p w:rsidR="00F53560" w:rsidRDefault="00F53560" w:rsidP="00895573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36D7E">
        <w:rPr>
          <w:rFonts w:ascii="Times New Roman" w:hAnsi="Times New Roman"/>
          <w:b/>
          <w:sz w:val="28"/>
          <w:szCs w:val="28"/>
        </w:rPr>
        <w:t>бщеобразовательны</w:t>
      </w:r>
      <w:r>
        <w:rPr>
          <w:rFonts w:ascii="Times New Roman" w:hAnsi="Times New Roman"/>
          <w:b/>
          <w:sz w:val="28"/>
          <w:szCs w:val="28"/>
        </w:rPr>
        <w:t>е</w:t>
      </w:r>
      <w:r w:rsidRPr="00D36D7E">
        <w:rPr>
          <w:rFonts w:ascii="Times New Roman" w:hAnsi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D36D7E">
        <w:rPr>
          <w:rFonts w:ascii="Times New Roman" w:hAnsi="Times New Roman"/>
          <w:b/>
          <w:sz w:val="28"/>
          <w:szCs w:val="28"/>
        </w:rPr>
        <w:t xml:space="preserve"> 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- участники рейтингования</w:t>
      </w:r>
    </w:p>
    <w:tbl>
      <w:tblPr>
        <w:tblW w:w="1469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7"/>
        <w:gridCol w:w="11776"/>
        <w:gridCol w:w="2204"/>
      </w:tblGrid>
      <w:tr w:rsidR="00F53560" w:rsidRPr="00D84DA3" w:rsidTr="00FA3188">
        <w:trPr>
          <w:trHeight w:val="20"/>
          <w:tblHeader/>
        </w:trPr>
        <w:tc>
          <w:tcPr>
            <w:tcW w:w="717" w:type="dxa"/>
            <w:vAlign w:val="center"/>
          </w:tcPr>
          <w:p w:rsidR="00F53560" w:rsidRPr="000B0809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11776" w:type="dxa"/>
            <w:vAlign w:val="center"/>
          </w:tcPr>
          <w:p w:rsidR="00F53560" w:rsidRPr="000B0809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0B0809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Образовательная организация</w:t>
            </w:r>
          </w:p>
        </w:tc>
        <w:tc>
          <w:tcPr>
            <w:tcW w:w="2204" w:type="dxa"/>
          </w:tcPr>
          <w:p w:rsidR="00F53560" w:rsidRPr="00C61BAF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61BAF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образование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гимназия «Лаборатория Салахова»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№2 – многопрофильная»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гимназия г.Советский 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 г. Советский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"Средняя общеобразовательная школа № 9 с углубленным изучением предметов образовательной области «Технология»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«Лицей им. Г.Ф. Атякшева»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Югорск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город Нягань «Гимназия»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23 с углубленным изучением иностранных языков»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Урай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Когалым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29»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«Приобская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46 с углубленным изучением отдельных предметов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лицей имени генерал-майора Хисматулина Василия Ивановича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общеобразовательное бюджетное учреждение «Средняя общеобразовательная школа № 4» пгт.Пойковский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гимназия № 2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лицей № 3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№21»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«Лицей»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45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Лангепасское городское муниципальное бюджетное общеобразовательное учреждение «Средняя общеобразовательная 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школа №2»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Лангепас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г. Нягань «Общеобразовательная средняя школа №3»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10»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средняя общеобразовательная школа № 10 с углубленным изучением отдельных предметов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Лангепасское городское муниципальное бюджетное общеобразовательное учреждение «Гимназия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32»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895573" w:rsidTr="00C30000">
        <w:trPr>
          <w:trHeight w:val="20"/>
        </w:trPr>
        <w:tc>
          <w:tcPr>
            <w:tcW w:w="717" w:type="dxa"/>
            <w:vAlign w:val="center"/>
          </w:tcPr>
          <w:p w:rsidR="0089288B" w:rsidRPr="00895573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 бюджетное  учреждение  гимназия                            имени Ф.К. Салманова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образовательное учреждение Белоярского района «Общеобразовательная средняя (полная) школа № 3 г.Белоярский»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25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город Нягань «Средняя общеобразовательная школа № 6», имени А.И.Гордиекно, почетного гражданина города Нягани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 «Средняя общеобразовательная школа № 11»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Лангепасское городское 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Лангепасское городское 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Урай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Лангепасское городское муниципальное бюджетное общеобразовательное учреждение «Средняя общеобразовательная школа № 3"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34"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Белоярского района «Общеобразовательная средняя (полная) школа п. Верхнеказымский"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образовательное учреждение Белоярского района «Общеобразовательная средняя (полная) школа им. И. Ф. Пермякова с. Полноват"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4"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Покачи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лицей № 1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казенное образовательное учреждение Белоярского района «Общеобразовательная средняя (полная) 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школа с. Казым»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гимназия № 4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31 с углубленным изучением предметов художественно-эстетического профиля»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17»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казённое общеобразовательное учреждение «Шеркальская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№8 с углубленным изучением отдельных предметов»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Когалым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учреждение средняя общеобразовательная школа № 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Пыть-Ях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Лангепасское городское муниципальное бюджетное общеобразовательное учреждение «Средняя общеобразовательная школа № 5» 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Лангепас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18»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22»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 общеобразовательное  учреждение «Лицей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25»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Хулимсунтская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п. Малиновский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19»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Няксимвольская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Пыть-Ях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Тегинская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образовательное учреждение Белоярского района «Общеобразовательная средняя (полная) школа № 2 г. Белоярский»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лицей № 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«Излучинская общеобразовательная средняя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образовательное учреждение Белоярского района «Общеобразовательная средняя (полная) школа № 1 г.Белоярский»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Белоярского района «Общеобразовательная средняя (полная) школа п. Сосновка»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№12 с углубленным изучением отдельных предметов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«Унъюганская 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Когалым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п.Агириш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42»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Югорск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32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Приполярная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№6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Урай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Югорск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Югорск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30 с углубленным изучением предметов образовательной области «Физическая культура»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6»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Югорск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20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средняя общеобразовательная школа № 13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10»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Когалым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Муниципального казенного общеобразовательного учреждения «средняя общеобразовательная школа № 7»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3 с углубленным изучением отдельных предметов»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Ванзетурская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п. Красноленинский»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автономное общеобразовательное учреждение «Средняя общеобразовательная школа № 9»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7»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школа № 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образовательное учреждение Белоярского района «Общеобразовательная средняя (полная) школа п. Лыхма»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«Корликовская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«Нижне-Нарыкарская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г. Нягань «Средняя общеобразовательная школа №14»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 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Покачи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26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18 имени Виталия Яковлевича Алексеева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43»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40»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Чантырская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«Малоатлымская средняя общеобразовательная школ»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Пыть-Ях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казённое общеобразовательное учреждение Луговская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Когалым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 Мансийского района «Средняя общеобразовательная школа с. Нялинское»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кадетская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1 имени Созонова Юрия Георгиевича»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"Лянторская средняя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"Средняя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Когалым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"Средняя общеобразовательная школа № 8»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средняя общеобразовательная школа № 7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«Излучинская общеобразовательная средняя школа № 1 с углубленным изучением отдельных предметов»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 общеобразовательное учреждение средняя общеобразовательная школа № 29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общеобразовательное учреждение Березовская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«Лицей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«Локосовская средняя общеобразовательная школа им. З.Т. Скутина»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уреждение «Аганская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Югорск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п. Сибирский»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«Федоровская 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 г. Советский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город Нягань «Средняя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образовательное учреждение Ханты-мансийского района «Средняя общеобразовательная школа с. Елизарово»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38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Ягодинская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Пыть-Ях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«Ваховская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14"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«Алябьевская средняя общеобразовательная школа»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«Большетарховская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Нижневартовский 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19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общеобразовательное бюджетное учреждение средняя общеобразовательная школы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Игримская средняя общеобразовательная школа № 1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Ханты-Мансийского района «Средняя общеобразовательная школа п.Луговской»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п. Пионерский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имени А.С. Макшанцева п. Кедровый»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казенное общеобразовательное учреждение Кондинская   средняя    общеобразовательная  школа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Пыть-Ях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8 имени Сибирцева А.Н.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Куминская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Ханты-Мансийского района «Средняя общеобразовательная школа п. Горноправдинск»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образовательное учреждение Белоряского района «Общеобразовательная средняя (полная) школа п. Сорум»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24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44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казенное общеобразовательное учреждение «Карымкарская средняя общеобразовательная школа»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гимназия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Урай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общеобразовательное учреждение «Белоярская 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общеобразовательное бюджетное учреждение «Средняя общеобразовательная школа № 1» пгт. Пойковский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автономное общеобразовательное учреждение № 5 «Гимназия»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учреждение «Пойковская 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с углублённым изучением отдельных предметов № 10»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«Барсовская 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с.Селиярово»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д. Согом»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«Лянторская средняя общеобразовательная школа № 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«Большелеушинская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№ 12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Урай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учреждение общеобразовательная школа-интернат «Угутская средняя общеобразовательная школа-интернат»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с. Троица»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«Октябрьская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 бюджетное общеобразовательное учреждение «Федоровская средняя общеобразовательная школа № 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Игримская средняя общеобразовательная школа № 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учреждение «Куть-Яхская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 образования  город Нягань «Средняя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«Каменная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Шугурская средняя общеобразовательная школа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с. Батово»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«Лянторская средняя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Саранпаульская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д. Шапша»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Мулымская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казённое общеобразовательное учреждение  Ханты-Мансийского района: «Средняя общеобразовательная школа п. Выкатной»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средняя общеобразовательная школа п.Коммунистический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п.Кирпичный»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средняя общеобразовательная школа п. Таежный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«Охтеурская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«Солнечная 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 общеобразовательное  учреждение «Перегребинская средняя 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"Высокомысовская средняя общеобразовательная школа имени Героя Советского Союза Ивана Васильевича Королькова»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«Лемпинская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«Сайгатинская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2 имени Исаевой Антонины Ивановны»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«Средняя общеобразовательная школа с. Цингалы»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«Зайцевореченская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Нижневартовский 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«Варьеганская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«Кормужиханская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  <w:tc>
          <w:tcPr>
            <w:tcW w:w="2204" w:type="dxa"/>
            <w:vAlign w:val="center"/>
          </w:tcPr>
          <w:p w:rsidR="0089288B" w:rsidRPr="0089288B" w:rsidRDefault="002149B6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казённое образовательное учреждение Белоярского района «Общеобразовательная средняя (полная) школа с. Ванзеват»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Белоярский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«Основная общеобразовательная школа имени братьев Петровых с. Реполово»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«Новоаганская общеобразовательная средняя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Юмасинская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«Ларьякская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учреждение общеобразовательная школа - интернат «Русскинская средняя общеобразовательная школа-интернат»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 учреждение «Обь-Юганская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 общеобразовательное учреждение «Средняя общеобразовательная школа № 8»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Сосьвинскач средняя общеобразовательная школа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«Ватинская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образовательное учреждение «Покурская общеобразовательная средняя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общеобразовательное учреждение «Андринская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«Ульт-Ягунская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«Лянторская средняя общеобразовательная школа № 6»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«Пальяновская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«Открытая (сменная) общеобразовательная школа г. Советский»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Советский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«Сергинская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«Чехломеевская общеобразовательная основная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«Сытоминская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Светловская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«Новоаганская общеобразовательная средняя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 школа № 24»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 общеобразовательное учреждение «Средняя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Мегион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«Горнореченская основная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«Перегребинская средняя общеобразовательная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казённое образовательное учреждение Алтайская средняя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«Нижнесортымская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«Средняя общеобразовательная школа № 12»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образовательное учреждение для детей дошкольного и младшего школьного возраста «Прогимназия»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«Ушьинская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«Основная общеобразовательная школа с. Тюли»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общеобразовательное учреждение «Унъюганская средняя общеобразовательная школа №1»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учреждение общеобразовательная школа-интернат «Ляминская средняя общеобразовательная школа-интернат»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«Гимназия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«Лянторская средняя общеобразовательная школа № 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вечернее (сменное) общеобразовательное учреждение открытая (сменная) общеобразовательная школа № 1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образовательное учреждение «Новоаганская общеобразовательная вечерняя (сменная) 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Нижневартовский 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lastRenderedPageBreak/>
              <w:t>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Морткинская средняя общеобразовательная школа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Кондинский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«Вечерняя (сменная) общеобразовательная школа № 3»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 - Мансийского района «Основная общеобразовательная школа д. Ягурьях»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 для детей дошкольного и младшего школьного возраста «Начальная школа -детский сад № 24»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   учреждение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br/>
              <w:t>Ханты-Мансийского района «Средняя общеобразовательная школа</w:t>
            </w:r>
            <w:r w:rsidRPr="0089288B">
              <w:rPr>
                <w:rFonts w:ascii="Times New Roman" w:hAnsi="Times New Roman"/>
                <w:color w:val="000000"/>
                <w:szCs w:val="24"/>
              </w:rPr>
              <w:br/>
              <w:t>п.  Бобровский»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«Приобская начальная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 xml:space="preserve">Муниципальное бюджетное общеобразовательное учреждение средняя общеобразовательная школа № 2 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Урай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«Чемашинская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«Излучинская общеобразовательная начальная школа № 2»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начальная общеобразовательная школа № 35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Ханты-Мансийского района «Основная общеобразовательная школа д.Белогорье»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начальная общеобразовательная школа № 30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«Сосновоборская общеобразовательная начальная школа-детский сад»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«Начальная школа - детский сад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школьного возраста начальная школа-детский сад № 43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школьного возраста начальная школа-детский сад № 42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город Нягань «Начальная общеобразовательная школа № 11»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казённое общеобразовательное учреждение Ханты-Мансийского района «Основная общеобразовательная школа п. Пырьях»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«Средняя общеобразовательная школа № 5» - «Школа здоровья и развития»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Радужный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муниципального образования город Нягань «Начальная общеобразовательная школа № 9»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Нягань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«Прогимназия «Сообщество»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общеобразовательное учреждение Ханты-Мансийского района «Средняя общеобразовательная школа с. Кышик»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 общеобразовательное учреждение Березовская начальная общеобразовательная школа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Березовский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школьного возраста начальная школа-детский сад № 2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школьного возраста «Начальная школа - детский сад № 15»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Нефтеюганск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«Начальная общеобразовательная школа № 11»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начальная общеобразовательная школа № 40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«Федоровская начальная общеобразовательная школа № 4»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образовательное учреждение для детей дошкольного и младшего  школьного  возраста начальная школа-детский сад № 37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Сургут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общеобразовательное учреждение Ханты-Мансийского района «Начальная общеобразовательная школа п. Горноправдинск»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Ханты-Мансийский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бюджетное вечернее (сменное) общеобразовательное учреждение «Излучинский центр образования»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Нижневартовский район</w:t>
            </w:r>
          </w:p>
        </w:tc>
      </w:tr>
      <w:tr w:rsidR="0089288B" w:rsidRPr="00D84DA3" w:rsidTr="00C30000">
        <w:trPr>
          <w:trHeight w:val="20"/>
        </w:trPr>
        <w:tc>
          <w:tcPr>
            <w:tcW w:w="717" w:type="dxa"/>
            <w:vAlign w:val="center"/>
          </w:tcPr>
          <w:p w:rsidR="0089288B" w:rsidRPr="000B0809" w:rsidRDefault="0089288B" w:rsidP="00FA3188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76" w:type="dxa"/>
            <w:vAlign w:val="bottom"/>
          </w:tcPr>
          <w:p w:rsidR="0089288B" w:rsidRPr="0089288B" w:rsidRDefault="0089288B" w:rsidP="0089288B">
            <w:pPr>
              <w:spacing w:after="0" w:line="240" w:lineRule="auto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Муниципальное казенное общеобразовательное учреждение «Комсомольская основная общеобразовательная школа»</w:t>
            </w:r>
          </w:p>
        </w:tc>
        <w:tc>
          <w:tcPr>
            <w:tcW w:w="2204" w:type="dxa"/>
            <w:vAlign w:val="center"/>
          </w:tcPr>
          <w:p w:rsidR="0089288B" w:rsidRPr="0089288B" w:rsidRDefault="0089288B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89288B">
              <w:rPr>
                <w:rFonts w:ascii="Times New Roman" w:hAnsi="Times New Roman"/>
                <w:color w:val="000000"/>
                <w:szCs w:val="24"/>
              </w:rPr>
              <w:t>Октябрьский район</w:t>
            </w:r>
          </w:p>
        </w:tc>
      </w:tr>
    </w:tbl>
    <w:p w:rsidR="00F53560" w:rsidRDefault="00F53560" w:rsidP="00895573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53560" w:rsidRDefault="00F53560" w:rsidP="00895573">
      <w:pPr>
        <w:spacing w:after="0" w:line="300" w:lineRule="auto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2</w:t>
      </w:r>
    </w:p>
    <w:p w:rsidR="00F53560" w:rsidRDefault="00F53560" w:rsidP="00895573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Pr="00D36D7E">
        <w:rPr>
          <w:rFonts w:ascii="Times New Roman" w:hAnsi="Times New Roman"/>
          <w:b/>
          <w:sz w:val="28"/>
          <w:szCs w:val="28"/>
        </w:rPr>
        <w:t>бщеобразовательны</w:t>
      </w:r>
      <w:r>
        <w:rPr>
          <w:rFonts w:ascii="Times New Roman" w:hAnsi="Times New Roman"/>
          <w:b/>
          <w:sz w:val="28"/>
          <w:szCs w:val="28"/>
        </w:rPr>
        <w:t>е</w:t>
      </w:r>
      <w:r w:rsidRPr="00D36D7E">
        <w:rPr>
          <w:rFonts w:ascii="Times New Roman" w:hAnsi="Times New Roman"/>
          <w:b/>
          <w:sz w:val="28"/>
          <w:szCs w:val="28"/>
        </w:rPr>
        <w:t xml:space="preserve"> организаци</w:t>
      </w:r>
      <w:r>
        <w:rPr>
          <w:rFonts w:ascii="Times New Roman" w:hAnsi="Times New Roman"/>
          <w:b/>
          <w:sz w:val="28"/>
          <w:szCs w:val="28"/>
        </w:rPr>
        <w:t>и</w:t>
      </w:r>
      <w:r w:rsidRPr="00D36D7E">
        <w:rPr>
          <w:rFonts w:ascii="Times New Roman" w:hAnsi="Times New Roman"/>
          <w:b/>
          <w:sz w:val="28"/>
          <w:szCs w:val="28"/>
        </w:rPr>
        <w:t xml:space="preserve"> 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по видам в разрезе муниципальных образований</w:t>
      </w:r>
    </w:p>
    <w:tbl>
      <w:tblPr>
        <w:tblW w:w="151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3"/>
        <w:gridCol w:w="2077"/>
        <w:gridCol w:w="2504"/>
        <w:gridCol w:w="2490"/>
        <w:gridCol w:w="2490"/>
        <w:gridCol w:w="2543"/>
        <w:gridCol w:w="2490"/>
      </w:tblGrid>
      <w:tr w:rsidR="00F53560" w:rsidRPr="00D84DA3" w:rsidTr="00FA3188">
        <w:trPr>
          <w:tblHeader/>
        </w:trPr>
        <w:tc>
          <w:tcPr>
            <w:tcW w:w="583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2504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общеобразовательных организаций</w:t>
            </w:r>
          </w:p>
        </w:tc>
        <w:tc>
          <w:tcPr>
            <w:tcW w:w="2490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Сельские малокомплектные общеобразовательные организации</w:t>
            </w:r>
          </w:p>
        </w:tc>
        <w:tc>
          <w:tcPr>
            <w:tcW w:w="2490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Начальные общеобразовательные организации</w:t>
            </w:r>
          </w:p>
        </w:tc>
        <w:tc>
          <w:tcPr>
            <w:tcW w:w="2543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Общеобразовательные организации повышенного уровня</w:t>
            </w:r>
          </w:p>
        </w:tc>
        <w:tc>
          <w:tcPr>
            <w:tcW w:w="2490" w:type="dxa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Прочие общеобразовательные организации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Сургут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0" w:type="dxa"/>
            <w:vAlign w:val="center"/>
          </w:tcPr>
          <w:p w:rsidR="00847FFD" w:rsidRPr="00D84DA3" w:rsidRDefault="00847FFD" w:rsidP="00847FF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Нижневартовск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Нефтеюганск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Ханты-Мансийск</w:t>
            </w:r>
          </w:p>
        </w:tc>
        <w:tc>
          <w:tcPr>
            <w:tcW w:w="2504" w:type="dxa"/>
            <w:vAlign w:val="center"/>
          </w:tcPr>
          <w:p w:rsidR="00F53560" w:rsidRPr="00D84DA3" w:rsidRDefault="002149B6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F53560" w:rsidRPr="00D84DA3" w:rsidRDefault="002149B6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Когалым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Мегион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Нягань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Город  Радужный 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Урай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Пыть-Ях</w:t>
            </w:r>
          </w:p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Лангепас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Югорск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Город  Покачи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Сургутский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Нефтеюганский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8928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9288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Кондинский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Октябрьский </w:t>
            </w: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Нижневартовский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Белоярский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Березовский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Советский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F53560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543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0" w:type="dxa"/>
            <w:vAlign w:val="center"/>
          </w:tcPr>
          <w:p w:rsidR="00F53560" w:rsidRPr="00D84DA3" w:rsidRDefault="00847FFD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895573">
            <w:pPr>
              <w:pStyle w:val="a4"/>
              <w:numPr>
                <w:ilvl w:val="0"/>
                <w:numId w:val="2"/>
              </w:numPr>
              <w:tabs>
                <w:tab w:val="clear" w:pos="720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color w:val="000000"/>
                <w:sz w:val="24"/>
                <w:szCs w:val="24"/>
              </w:rPr>
              <w:t>Ханты-Мансийский район</w:t>
            </w:r>
          </w:p>
        </w:tc>
        <w:tc>
          <w:tcPr>
            <w:tcW w:w="2504" w:type="dxa"/>
            <w:vAlign w:val="center"/>
          </w:tcPr>
          <w:p w:rsidR="00F53560" w:rsidRPr="00D84DA3" w:rsidRDefault="0089288B" w:rsidP="002149B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2149B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43" w:type="dxa"/>
            <w:vAlign w:val="center"/>
          </w:tcPr>
          <w:p w:rsidR="00F53560" w:rsidRPr="00D84DA3" w:rsidRDefault="002149B6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90" w:type="dxa"/>
            <w:vAlign w:val="center"/>
          </w:tcPr>
          <w:p w:rsidR="00F53560" w:rsidRPr="00D84DA3" w:rsidRDefault="00042DE7" w:rsidP="00FA318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F53560" w:rsidRPr="00D84DA3" w:rsidTr="00FA3188">
        <w:tc>
          <w:tcPr>
            <w:tcW w:w="583" w:type="dxa"/>
          </w:tcPr>
          <w:p w:rsidR="00F53560" w:rsidRPr="00D84DA3" w:rsidRDefault="00F53560" w:rsidP="00FA31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77" w:type="dxa"/>
          </w:tcPr>
          <w:p w:rsidR="00F53560" w:rsidRPr="00D84DA3" w:rsidRDefault="00F53560" w:rsidP="00FA3188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84DA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04" w:type="dxa"/>
          </w:tcPr>
          <w:p w:rsidR="00F53560" w:rsidRPr="00D84DA3" w:rsidRDefault="0089288B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299</w:t>
            </w:r>
          </w:p>
        </w:tc>
        <w:tc>
          <w:tcPr>
            <w:tcW w:w="2490" w:type="dxa"/>
            <w:vAlign w:val="center"/>
          </w:tcPr>
          <w:p w:rsidR="00F53560" w:rsidRPr="00D84DA3" w:rsidRDefault="00C3000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2490" w:type="dxa"/>
            <w:vAlign w:val="center"/>
          </w:tcPr>
          <w:p w:rsidR="00F53560" w:rsidRPr="00D84DA3" w:rsidRDefault="00C3000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2543" w:type="dxa"/>
            <w:vAlign w:val="center"/>
          </w:tcPr>
          <w:p w:rsidR="00F53560" w:rsidRPr="00D84DA3" w:rsidRDefault="00C3000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2490" w:type="dxa"/>
            <w:vAlign w:val="center"/>
          </w:tcPr>
          <w:p w:rsidR="00F53560" w:rsidRPr="00D84DA3" w:rsidRDefault="00C30000" w:rsidP="00FA318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185</w:t>
            </w:r>
          </w:p>
        </w:tc>
      </w:tr>
    </w:tbl>
    <w:p w:rsidR="00F53560" w:rsidRDefault="00F53560" w:rsidP="00895573">
      <w:pPr>
        <w:rPr>
          <w:rFonts w:ascii="Times New Roman" w:hAnsi="Times New Roman"/>
          <w:color w:val="000000"/>
          <w:sz w:val="28"/>
          <w:szCs w:val="28"/>
        </w:rPr>
      </w:pPr>
    </w:p>
    <w:p w:rsidR="00F53560" w:rsidRDefault="00F53560" w:rsidP="00895573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3</w:t>
      </w:r>
    </w:p>
    <w:p w:rsidR="00F53560" w:rsidRDefault="00F53560" w:rsidP="00895573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Комплексный рейтинг </w:t>
      </w:r>
      <w:r w:rsidRPr="00D36D7E">
        <w:rPr>
          <w:rFonts w:ascii="Times New Roman" w:hAnsi="Times New Roman"/>
          <w:b/>
          <w:sz w:val="28"/>
          <w:szCs w:val="28"/>
        </w:rPr>
        <w:t xml:space="preserve">общеобразовательных организаций </w:t>
      </w:r>
    </w:p>
    <w:p w:rsidR="00F53560" w:rsidRDefault="00F53560" w:rsidP="00895573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D36D7E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15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5245"/>
        <w:gridCol w:w="1842"/>
        <w:gridCol w:w="1701"/>
        <w:gridCol w:w="1701"/>
        <w:gridCol w:w="1701"/>
        <w:gridCol w:w="1762"/>
      </w:tblGrid>
      <w:tr w:rsidR="00F53560" w:rsidRPr="00C67FE5" w:rsidTr="00FA3188">
        <w:trPr>
          <w:trHeight w:val="462"/>
          <w:tblHeader/>
          <w:jc w:val="center"/>
        </w:trPr>
        <w:tc>
          <w:tcPr>
            <w:tcW w:w="1085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Место в рейтинге</w:t>
            </w:r>
          </w:p>
        </w:tc>
        <w:tc>
          <w:tcPr>
            <w:tcW w:w="5245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Образовательная организация</w:t>
            </w:r>
          </w:p>
        </w:tc>
        <w:tc>
          <w:tcPr>
            <w:tcW w:w="1842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  <w:lang w:eastAsia="ru-RU"/>
              </w:rPr>
              <w:t>Муниципальное образование</w:t>
            </w:r>
          </w:p>
        </w:tc>
        <w:tc>
          <w:tcPr>
            <w:tcW w:w="1701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Рейтинговый функционал</w:t>
            </w:r>
          </w:p>
        </w:tc>
        <w:tc>
          <w:tcPr>
            <w:tcW w:w="1701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Результаты образовательной деятельности, ранг</w:t>
            </w:r>
          </w:p>
        </w:tc>
        <w:tc>
          <w:tcPr>
            <w:tcW w:w="1701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Условия обучения, ранг</w:t>
            </w:r>
          </w:p>
        </w:tc>
        <w:tc>
          <w:tcPr>
            <w:tcW w:w="1762" w:type="dxa"/>
          </w:tcPr>
          <w:p w:rsidR="00F53560" w:rsidRPr="00C67FE5" w:rsidRDefault="00F53560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C67FE5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Возможности для индивидуального развития обучающихся, ранг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гимназия «Лаборатория Салахова»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0,6358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0,5845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№2 – многопрофильная»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0,5756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гимназия г.Советский 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0,5726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 г. Советский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0,5658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"Средняя общеобразовательная школа № 9 с углубленным изучением предметов образовательной области «Технология»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0,5617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«Лицей им. Г.Ф. Атякшева»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Югорск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0,5614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муниципального образования город Нягань «Гимназия»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0,5583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23 с углубленным изучением иностранных языков»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0,5568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Урай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0,5532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Когалым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0,5530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29»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0,5489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общеобразовательное учреждение «Приобская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0,5478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Муниципальноем бюджетное общеобразовательное учреждение средняя общеобразовательная школа № 46 с углубленным изучением отдельных предметов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0,5463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лицей имени генерал-майора Хисматулина Василия Ивановича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0,5427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общеобразовательное бюджетное учреждение «Средняя общеобразовательная школа № 4» пгт.Пойковский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0,5397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гимназия № 2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0,5340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лицей № 3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0,5319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№21»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0,5316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«Лицей»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0,5307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0,5293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45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Лангепасское городское 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0,5270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муниципального образования г. Нягань «Общеобразовательная средняя школа №3»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10»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0,5250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средняя общеобразовательная школа № 10 с углубленным изучением отдельных предметов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0,5238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28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Лангепасское городское муниципальное бюджетное общеобразовательное учреждение «Гимназия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32»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0,5226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0,5221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 бюджетное  учреждение  гимназия                            имени Ф.К. Салманова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0,5221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образовательное учреждение Белоярского района «Общеобразовательная средняя (полная) школа № 3 г.Белоярский»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0,5215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25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0,5199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муниципального образования город Нягань «Средняя общеобразовательная школа № 6», имени А.И.Гордиекно, почетного гражданина города Нягани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0,5192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 «Средняя общеобразовательная школа № 11»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0,5183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Лангепасское городское 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0,5159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Лангепасское городское 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0,5142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39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Урай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0,5122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Лангепасское городское муниципальное бюджетное общеобразовательное учреждение «Средняя общеобразовательная школа № 3"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41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34"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Белоярского района «Общеобразовательная средняя (полная) школа п. Верхнеказымский"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0,5114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образовательное учреждение Белоярского района «Общеобразовательная средняя (полная) школа им. И. Ф. Пермякова с. Полноват"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0,5101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4"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Покачи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0,5061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лицей № 1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0,5061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образовательное учреждение Белоярского района «Общеобразовательная средняя (полная) школа с. Казым»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0,5048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гимназия № 4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0,5047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31 с углубленным изучением предметов художественно-эстетического профиля»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49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17»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0,5041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автономное общеобразовательное учреждение «Средняя общеобразовательная школа №8 с углубленным изучением отдельных предметов»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Когалым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0,5025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учреждение средняя общеобразовательная школа № 2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Пыть-Ях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0,5020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Лангепасское городское муниципальное бюджетное общеобразовательное учреждение «Средняя общеобразовательная школа № 5» 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Лангепас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0,5012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54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18»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0,5003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22»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 общеобразовательное  учреждение «Лицей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0,5000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25»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0,4988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Хулимсунтская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59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п. Малиновский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19»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0,4979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Пыть-Ях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0,4972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образовательное учреждение Белоярского района «Общеобразовательная средняя (полная) школа № 2 г. Белоярский»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0,4971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лицей № 2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0,4965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0,4950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«Излучинская общеобразовательная средняя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0,4947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0,4947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образовательное учреждение Белоярского района «Общеобразовательная средняя (полная) школа № 1 г.Белоярский»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0,4947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68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Белоярского района «Общеобразовательная средняя (полная) школа п. Сосновка»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0,4946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69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№12 с углубленным изучением отдельных предметов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0,4909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0,4904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общеобразовательное учреждение «Унъюганская 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0,4898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Когалым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0,4894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п.Агириш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0,4876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42»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0,4869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Югорск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0,4868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32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0,4866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0,4863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Приполярная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0,4860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79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№6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Урай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0,4839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Югорск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0,4839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Югорск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0,4829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30 с углубленным изучением предметов образовательной области «Физическая культура»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0,4827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83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№ 6»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Югорск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0,4827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0,4826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20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0,4825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0,4813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0,4806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13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0,4806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89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10»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Когалым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0,4795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Муниципального казенного общеобразовательного учреждения «средняя общеобразовательная школа № 7»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0,4788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3 с углубленным изучением отдельных предметов»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0,4783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автономное общеобразовательное учреждение «Средняя общеобразовательная школа № 9»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0,4777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7»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школа № 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образовательное учреждение Белоярского района «Общеобразовательная средняя (полная) школа п. Лыхма»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0,4755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0,4753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0,4749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98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0,4738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99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муниципального образования г. Нягань «Средняя общеобразовательная школа №14»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0,4734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0,4726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0,4720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0,4711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Покачи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0,4707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26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0,4700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18 имени Виталия Яковлевича Алексеева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0,4686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43»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40»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Пыть-Ях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0,4659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109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казённое общеобразовательное учреждение Луговская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Кондинский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0,4656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Когалым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0,4652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0,4649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кадетская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0,4649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113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№ 1 имени Созонова Юрия Георгиевича»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0,4646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"Лянторская средняя общеобразовательная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0,4644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"Средняя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Когалым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0,4640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"Средняя общеобразовательная школа № 8»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0,4639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7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0,4618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119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«Излучинская общеобразовательная средняя школа № 1 с углубленным изучением отдельных предметов»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0,4613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0,4611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 общеобразовательное учреждение средняя общеобразовательная школа № 29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0,4609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общеобразовательное учреждение Березовская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0,4592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«Лицей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0,4579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«Локосовская средняя общеобразовательная школа им. З.Т. Скутина»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0,4572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Югорск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0,4563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127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«Федоровская 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0,4544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 г. Советский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0,4534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129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муниципального образования город Нягань «Средняя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0,4523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0,4521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38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0,4519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Пыть-Ях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0,4498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«Ваховская общеобразовательная средняя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0,4496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14"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«Алябьевская средняя общеобразовательная школа»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0,4480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19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0,4477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0,4476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139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общеобразовательное бюджетное учреждение средняя общеобразовательная школы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Игримская средняя общеобразовательная школа № 1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0,4456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0,4449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Ханты-Мансийского района «Средняя общеобразовательная </w:t>
            </w: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школа п.Луговской»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Ханты-Мансийский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143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п. Пионерский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казенное общеобразовательное учреждение Кондинская   средняя    общеобразовательная  школа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Кондинский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0,4422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Пыть-Ях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0,4412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8 имени Сибирцева А.Н.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0,4403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Куминская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Кондинский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0,4401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Ханты-Мансийского района «Средняя общеобразовательная школа п. Горноправдинск»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0,4399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149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образовательное учреждение Белоряского района «Общеобразовательная средняя (полная) школа п. Сорум»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Белоярский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0,4394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0,4373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24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44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0,4356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0,4332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гимназия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Урай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0,4322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общеобразовательное учреждение «Белоярская 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0,4321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156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общеобразовательное бюджетное учреждение «Средняя общеобразовательная школа № 1» пгт. Пойковский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0,4310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автономное общеобразовательное учреждение № 5 «Гимназия»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0,4309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159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0,4308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учреждение «Пойковская 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0,4305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с углублённым изучением отдельных предметов № 10»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0,4294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0,4287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«Барсовская 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0,4268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«Лянторская средняя общеобразовательная школа № 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0,4239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0,4224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0,4209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№ 12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Урай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0,4205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169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учреждение общеобразовательная школа-интернат «Угутская средняя общеобразовательная школа-интернат»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0,4204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общеобразовательное учреждение «Октябрьская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0,4146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171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 бюджетное общеобразовательное учреждение «Федоровская средняя общеобразовательная школа № 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0,4145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Игримская средняя общеобразовательная школа № 2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0,4145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учреждение «Куть-Яхская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0,4145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муниципального  образования  город Нягань «Средняя общеобразовательная школа № 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Нягань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0,4142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0,4099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74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«Лянторская средняя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0,4081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0,4081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Саранпаульская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0,4078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highlight w:val="yellow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179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п.Коммунистический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0,4017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средняя общеобразовательная школа п. Таежный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0,4007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«Солнечная 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0,3995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0,3982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 общеобразовательное  учреждение «Перегребинская средняя 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«Сайгатинская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0,3948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118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«Средняя общеобразовательная школа № 2 имени Исаевой </w:t>
            </w: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Антонины Ивановны»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0,3944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186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0,3911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  <w:tc>
          <w:tcPr>
            <w:tcW w:w="1842" w:type="dxa"/>
            <w:vAlign w:val="center"/>
          </w:tcPr>
          <w:p w:rsidR="00C67FE5" w:rsidRPr="00C67FE5" w:rsidRDefault="002149B6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2149B6">
              <w:rPr>
                <w:rFonts w:ascii="Times New Roman" w:hAnsi="Times New Roman"/>
                <w:color w:val="000000"/>
                <w:sz w:val="18"/>
                <w:szCs w:val="24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0,3901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«Новоаганская общеобразовательная средняя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0,3877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189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учреждение общеобразовательная школа - интернат «Русскинская средняя общеобразовательная школа-интернат»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 общеобразовательное учреждение «Средняя общеобразовательная школа № 8»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0,3855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Сосьвинскач средняя общеобразовательная школа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0,3854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96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общеобразовательное учреждение «Андринская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0,3842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«Ульт-Ягунская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0,3834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104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«Лянторская средняя общеобразовательная школа № 6»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0,3805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«Открытая (сменная) общеобразовательная школа г. Советский»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Советский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0,3776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общеобразовательное учреждение «Сергинская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0,3772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«Сытоминская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0,3737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Светловская средняя общеобразовательная школа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Березовский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0,3701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199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«Новоаганская общеобразовательная средняя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0,3660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200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 школа № 24»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0,3635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146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 общеобразовательное учреждение «Средняя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Мегион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0,3632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125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0,3604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165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0,3604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Нефтеюганский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0,3558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казенное общеобразовательное учреждение «Перегребинская средняя общеобразовательная школа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0,3554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«Нижнесортымская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0,3515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156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Ханты-Мансийск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0,3515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«Средняя общеобразовательная школа № 12»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0,3507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57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общеобразовательное учреждение «Унъюганская средняя общеобразовательная школа №1»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Октябрьский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0,3466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«Гимназия № 2»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0,3433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169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211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«Лянторская средняя общеобразовательная школа № 1»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0,3290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212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0,3285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215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213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вечернее (сменное) общеобразовательное учреждение открытая (сменная) общеобразовательная школа № 1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0,3232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191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214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«Новоаганская общеобразовательная вечерняя (сменная) школа»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0,3228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198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212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214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lastRenderedPageBreak/>
              <w:t>215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Морткинская средняя общеобразовательная школа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Кондинский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0,3163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159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131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216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образовательное учреждение «Вечерняя (сменная) общеобразовательная школа № 3»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0,3152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213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203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217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Муниципальное бюджетное общеобразовательное учреждение средняя общеобразовательная школа № 2 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Урай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0,2962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209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180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218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начальная общеобразовательная школа № 35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Сургут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0,2838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220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154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179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219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общеобразовательное учреждение «Средняя общеобразовательная школа № 5» - «Школа здоровья и развития»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Радужный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0,2688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81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207</w:t>
            </w:r>
          </w:p>
        </w:tc>
      </w:tr>
      <w:tr w:rsidR="00C67FE5" w:rsidRPr="00C67FE5" w:rsidTr="00C30000">
        <w:trPr>
          <w:trHeight w:val="462"/>
          <w:jc w:val="center"/>
        </w:trPr>
        <w:tc>
          <w:tcPr>
            <w:tcW w:w="1085" w:type="dxa"/>
            <w:vAlign w:val="center"/>
          </w:tcPr>
          <w:p w:rsidR="00C67FE5" w:rsidRPr="00C67FE5" w:rsidRDefault="00C67FE5" w:rsidP="00C67FE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220</w:t>
            </w:r>
          </w:p>
        </w:tc>
        <w:tc>
          <w:tcPr>
            <w:tcW w:w="5245" w:type="dxa"/>
            <w:vAlign w:val="bottom"/>
          </w:tcPr>
          <w:p w:rsidR="00C67FE5" w:rsidRPr="00C67FE5" w:rsidRDefault="00C67FE5" w:rsidP="00C67FE5">
            <w:pPr>
              <w:spacing w:after="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Муниципальное бюджетное вечернее (сменное) общеобразовательное учреждение «Излучинский центр образования»</w:t>
            </w:r>
          </w:p>
        </w:tc>
        <w:tc>
          <w:tcPr>
            <w:tcW w:w="184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Нижневартовский район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0,2252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216</w:t>
            </w:r>
          </w:p>
        </w:tc>
        <w:tc>
          <w:tcPr>
            <w:tcW w:w="1701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217</w:t>
            </w:r>
          </w:p>
        </w:tc>
        <w:tc>
          <w:tcPr>
            <w:tcW w:w="1762" w:type="dxa"/>
            <w:vAlign w:val="center"/>
          </w:tcPr>
          <w:p w:rsidR="00C67FE5" w:rsidRPr="00C67FE5" w:rsidRDefault="00C67FE5" w:rsidP="00C67FE5">
            <w:pPr>
              <w:spacing w:after="0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67FE5">
              <w:rPr>
                <w:rFonts w:ascii="Times New Roman" w:hAnsi="Times New Roman"/>
                <w:color w:val="000000"/>
                <w:sz w:val="18"/>
                <w:szCs w:val="18"/>
              </w:rPr>
              <w:t>219</w:t>
            </w:r>
          </w:p>
        </w:tc>
      </w:tr>
    </w:tbl>
    <w:p w:rsidR="00F53560" w:rsidRDefault="00F53560" w:rsidP="0089557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53560" w:rsidRDefault="00F53560" w:rsidP="00F6428D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 4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Рейтинг начальных </w:t>
      </w:r>
      <w:r w:rsidRPr="00D36D7E">
        <w:rPr>
          <w:rFonts w:ascii="Times New Roman" w:hAnsi="Times New Roman"/>
          <w:b/>
          <w:sz w:val="28"/>
          <w:szCs w:val="28"/>
        </w:rPr>
        <w:t xml:space="preserve">общеобразовательных организаций 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D36D7E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13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5"/>
        <w:gridCol w:w="5207"/>
        <w:gridCol w:w="1840"/>
        <w:gridCol w:w="1698"/>
        <w:gridCol w:w="1694"/>
        <w:gridCol w:w="1812"/>
      </w:tblGrid>
      <w:tr w:rsidR="00F53560" w:rsidRPr="00E618B9" w:rsidTr="00FA3188">
        <w:trPr>
          <w:trHeight w:val="462"/>
          <w:tblHeader/>
          <w:jc w:val="center"/>
        </w:trPr>
        <w:tc>
          <w:tcPr>
            <w:tcW w:w="1085" w:type="dxa"/>
          </w:tcPr>
          <w:p w:rsidR="00F53560" w:rsidRPr="00E618B9" w:rsidRDefault="00F53560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618B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5207" w:type="dxa"/>
          </w:tcPr>
          <w:p w:rsidR="00F53560" w:rsidRPr="00E618B9" w:rsidRDefault="00F53560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840" w:type="dxa"/>
          </w:tcPr>
          <w:p w:rsidR="00F53560" w:rsidRPr="00E618B9" w:rsidRDefault="00F53560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1698" w:type="dxa"/>
          </w:tcPr>
          <w:p w:rsidR="00F53560" w:rsidRPr="0086620B" w:rsidRDefault="00F53560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Рейтинговый функционал</w:t>
            </w:r>
          </w:p>
        </w:tc>
        <w:tc>
          <w:tcPr>
            <w:tcW w:w="1694" w:type="dxa"/>
          </w:tcPr>
          <w:p w:rsidR="00F53560" w:rsidRPr="00E618B9" w:rsidRDefault="00F53560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618B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Условия обучения, ранг</w:t>
            </w:r>
          </w:p>
        </w:tc>
        <w:tc>
          <w:tcPr>
            <w:tcW w:w="1812" w:type="dxa"/>
          </w:tcPr>
          <w:p w:rsidR="00F53560" w:rsidRPr="00E618B9" w:rsidRDefault="00F53560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618B9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Возможности для индивидуального развития обучающихся, ранг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образовательное учреждение для детей дошкольного и младшего школьного возраста «Прогимназия»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0,3491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 для детей дошкольного и младшего школьного возраста «Начальная школа -детский сад № 24»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0,3043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«Приобская начальная общеобразовательная школа»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0,2987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«Излучинская общеобразовательная начальная школа № 2»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0,2840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начальная общеобразовательная школа № 30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0,2760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школьного возраста «Начальная школа - детский сад № 4»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0,2733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школьного возраста начальная школа-детский сад № 43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0,2729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школьного возраста начальная школа-детский сад № 42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0,2698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город Нягань «Начальная общеобразовательная школа № 11»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0,2695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город Нягань «Начальная общеобразовательная школа № 9»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0,2668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школьного возраста «Прогимназия «Сообщество»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0,2644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 общеобразовательное учреждение Березовская начальная общеобразовательная школа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0,2575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школьного возраста начальная школа-детский сад № 2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0,2522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школьного возраста «Начальная школа - детский сад № 15»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0,2514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«Начальная общеобразовательная школа № 11»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0,2501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начальная общеобразовательная школа № 40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0,2491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«Федоровская начальная общеобразовательная школа № 4»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0,2448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для детей дошкольного и младшего  школьного  возраста начальная школа-детский сад № 37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0,2365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E618B9" w:rsidRPr="00E618B9" w:rsidTr="00E618B9">
        <w:trPr>
          <w:trHeight w:val="462"/>
          <w:jc w:val="center"/>
        </w:trPr>
        <w:tc>
          <w:tcPr>
            <w:tcW w:w="1085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207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Ханты-Мансийского района «Начальная общеобразовательная школа п. Горноправдинск»</w:t>
            </w:r>
          </w:p>
        </w:tc>
        <w:tc>
          <w:tcPr>
            <w:tcW w:w="1840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8" w:type="dxa"/>
            <w:vAlign w:val="center"/>
          </w:tcPr>
          <w:p w:rsidR="00E618B9" w:rsidRPr="0086620B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0,2303</w:t>
            </w:r>
          </w:p>
        </w:tc>
        <w:tc>
          <w:tcPr>
            <w:tcW w:w="1694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12" w:type="dxa"/>
            <w:vAlign w:val="center"/>
          </w:tcPr>
          <w:p w:rsidR="00E618B9" w:rsidRPr="00E618B9" w:rsidRDefault="00E618B9" w:rsidP="00E618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618B9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</w:tbl>
    <w:p w:rsidR="00F53560" w:rsidRDefault="00F53560" w:rsidP="00895573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53560" w:rsidRDefault="00F53560" w:rsidP="00F6428D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5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Рейтинг </w:t>
      </w:r>
      <w:r w:rsidRPr="00CE5C81">
        <w:rPr>
          <w:rFonts w:ascii="Times New Roman" w:hAnsi="Times New Roman"/>
          <w:b/>
          <w:sz w:val="28"/>
          <w:szCs w:val="28"/>
        </w:rPr>
        <w:t>малокомплектных сельских общеобразовательных организаци</w:t>
      </w:r>
      <w:r>
        <w:rPr>
          <w:rFonts w:ascii="Times New Roman" w:hAnsi="Times New Roman"/>
          <w:b/>
          <w:sz w:val="28"/>
          <w:szCs w:val="28"/>
        </w:rPr>
        <w:t>й</w:t>
      </w:r>
      <w:r w:rsidRPr="00D36D7E">
        <w:rPr>
          <w:rFonts w:ascii="Times New Roman" w:hAnsi="Times New Roman"/>
          <w:b/>
          <w:sz w:val="28"/>
          <w:szCs w:val="28"/>
        </w:rPr>
        <w:t xml:space="preserve"> 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D36D7E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</w:p>
    <w:tbl>
      <w:tblPr>
        <w:tblW w:w="15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4"/>
        <w:gridCol w:w="5167"/>
        <w:gridCol w:w="1839"/>
        <w:gridCol w:w="1695"/>
        <w:gridCol w:w="1752"/>
        <w:gridCol w:w="1688"/>
        <w:gridCol w:w="1812"/>
      </w:tblGrid>
      <w:tr w:rsidR="00F53560" w:rsidRPr="00A86AA1" w:rsidTr="00E618B9">
        <w:trPr>
          <w:trHeight w:val="462"/>
          <w:tblHeader/>
          <w:jc w:val="center"/>
        </w:trPr>
        <w:tc>
          <w:tcPr>
            <w:tcW w:w="1084" w:type="dxa"/>
          </w:tcPr>
          <w:p w:rsidR="00F53560" w:rsidRPr="00A86AA1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6AA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5167" w:type="dxa"/>
          </w:tcPr>
          <w:p w:rsidR="00F53560" w:rsidRPr="00A86AA1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839" w:type="dxa"/>
          </w:tcPr>
          <w:p w:rsidR="00F53560" w:rsidRPr="00A86AA1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1695" w:type="dxa"/>
          </w:tcPr>
          <w:p w:rsidR="00F53560" w:rsidRPr="0086620B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Рейтинговый функционал</w:t>
            </w:r>
          </w:p>
        </w:tc>
        <w:tc>
          <w:tcPr>
            <w:tcW w:w="1752" w:type="dxa"/>
          </w:tcPr>
          <w:p w:rsidR="00F53560" w:rsidRPr="00A86AA1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6AA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 образовательной деятельности, ранг</w:t>
            </w:r>
          </w:p>
        </w:tc>
        <w:tc>
          <w:tcPr>
            <w:tcW w:w="1688" w:type="dxa"/>
          </w:tcPr>
          <w:p w:rsidR="00F53560" w:rsidRPr="00A86AA1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6AA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Условия обучения, ранг</w:t>
            </w:r>
          </w:p>
        </w:tc>
        <w:tc>
          <w:tcPr>
            <w:tcW w:w="1812" w:type="dxa"/>
          </w:tcPr>
          <w:p w:rsidR="00F53560" w:rsidRPr="00A86AA1" w:rsidRDefault="00F53560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A86AA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Возможности для индивидуального развития обучающихся, ранг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«Шеркальская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0,5039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Няксимвольская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0,4979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Тегинская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0,4972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Ванзетурская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0,4783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п. Красноленинский»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0,4779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«Корликовская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0,4752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«Нижне-Нарыкарская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0,4738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Чантырская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0,4676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«Малоатлымская средняя общеобразовательная школ»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0,4660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 Мансийского района «Средняя общеобразовательная школа с. Нялинское»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0,4651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«Аганская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0,4568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п. Сибирский»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0,4555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образовательное учреждение Ханты-мансийского района «Средняя общеобразовательная школа с. Елизарово»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0,4522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Ягодинская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0,4516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«Большетарховская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0,4479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имени А.С. Макшанцева п. Кедровый»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0,4432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казенное общеобразовательное учреждение «Карымкарская средняя общеобразовательная школа» 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0,4354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«Усть-Юганская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0,4304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с.Селиярово»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0,4271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д. Согом»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0,4243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«Большелеушинская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0,4217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с. Троица»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0,4161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«Каменная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0,4136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24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Шугурская средняя общеобразовательная школа 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0,4113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казенное общеобразовательное учреждение Ханты-Мансийского района «Средняя общеобразовательная школа с. Батово» 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0,4090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д. Шапша»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0,4070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Мулымская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0,4048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 Ханты-Мансийского района: «Средняя общеобразовательная школа п. Выкатной»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0,4047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п.Кирпичный»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0,4010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«Охтеурская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0,4007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"Высокомысовская средняя общеобразовательная школа имени Героя Советского Союза Ивана Васильевича Королькова»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0,3979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«Лемпинская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0,3967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«Средняя общеобразовательная школа с. Цингалы»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0,3935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«Зайцевореченская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0,3929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«Варьеганская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0,3926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«Кормужиханская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0,3912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37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казённое образовательное учреждение Белоярского района «Общеобразовательная средняя (полная) школа с. Ванзеват»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0,3901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«Основная общеобразовательная школа имени братьев Петровых с. Реполово»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0,3896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Юмасинская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0,3872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«Ларьякская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0,3865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 учреждение «Обь-Юганская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0,3860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«Ватинская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0,3853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образовательное учреждение «Покурская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0,3843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44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«Пальяновская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0,3778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«Чехломеевская общеобразовательная основная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0,3740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«Горнореченская основная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0,3610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казённое образовательное учреждение Алтайская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0,3534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0,3505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«Ушьинская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0,3485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«Основная общеобразовательная школа с. Тюли»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0,3479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общеобразовательная школа-интернат «Ляминская средняя общеобразовательная школа-интернат»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0,3455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 - Мансийского района «Основная общеобразовательная школа д. Ягурьях»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0,3056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   учреждение</w:t>
            </w: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Ханты-Мансийского района «Средняя общеобразовательная школа</w:t>
            </w: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п.  Бобровский»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0,3027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«Чемашинская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0,2950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Ханты-Мансийского района «Основная общеобразовательная школа д.Белогорье»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0,2787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«Чеускинская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0,2740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«Сосновоборская общеобразовательная начальная школа-детский сад»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0,2733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Ханты-Мансийского района «Основная общеобразовательная школа п. Пырьях»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0,2694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общеобразовательное учреждение Ханты-Мансийского района «Средняя общеобразовательная школа с. Кышик»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0,2581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</w:tr>
      <w:tr w:rsidR="0086620B" w:rsidRPr="00A86AA1" w:rsidTr="00A86AA1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67" w:type="dxa"/>
            <w:vAlign w:val="bottom"/>
          </w:tcPr>
          <w:p w:rsidR="0086620B" w:rsidRPr="00A86AA1" w:rsidRDefault="0086620B" w:rsidP="00A86AA1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«Комсомольская основная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A86AA1" w:rsidRDefault="0086620B" w:rsidP="00A86AA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0,1792</w:t>
            </w:r>
          </w:p>
        </w:tc>
        <w:tc>
          <w:tcPr>
            <w:tcW w:w="175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88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12" w:type="dxa"/>
            <w:vAlign w:val="center"/>
          </w:tcPr>
          <w:p w:rsidR="0086620B" w:rsidRPr="00A86AA1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86AA1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</w:tr>
    </w:tbl>
    <w:p w:rsidR="00F53560" w:rsidRDefault="00F53560" w:rsidP="0089557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53560" w:rsidRDefault="00F53560" w:rsidP="00F6428D">
      <w:pPr>
        <w:spacing w:after="0" w:line="30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Рейтинг </w:t>
      </w:r>
      <w:r w:rsidRPr="00CE5C81">
        <w:rPr>
          <w:rFonts w:ascii="Times New Roman" w:hAnsi="Times New Roman"/>
          <w:b/>
          <w:sz w:val="28"/>
          <w:szCs w:val="28"/>
        </w:rPr>
        <w:t>общеобразовательных организаци</w:t>
      </w:r>
      <w:r>
        <w:rPr>
          <w:rFonts w:ascii="Times New Roman" w:hAnsi="Times New Roman"/>
          <w:b/>
          <w:sz w:val="28"/>
          <w:szCs w:val="28"/>
        </w:rPr>
        <w:t>й</w:t>
      </w:r>
      <w:r w:rsidRPr="00D36D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повышенного уровня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  <w:r w:rsidRPr="00D36D7E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15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4"/>
        <w:gridCol w:w="5167"/>
        <w:gridCol w:w="1839"/>
        <w:gridCol w:w="1695"/>
        <w:gridCol w:w="1752"/>
        <w:gridCol w:w="1688"/>
        <w:gridCol w:w="1812"/>
      </w:tblGrid>
      <w:tr w:rsidR="00F53560" w:rsidRPr="00ED6A43" w:rsidTr="00FA3188">
        <w:trPr>
          <w:trHeight w:val="462"/>
          <w:tblHeader/>
          <w:jc w:val="center"/>
        </w:trPr>
        <w:tc>
          <w:tcPr>
            <w:tcW w:w="1084" w:type="dxa"/>
          </w:tcPr>
          <w:p w:rsidR="00F53560" w:rsidRPr="00ED6A43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D6A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5167" w:type="dxa"/>
          </w:tcPr>
          <w:p w:rsidR="00F53560" w:rsidRPr="00ED6A43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839" w:type="dxa"/>
          </w:tcPr>
          <w:p w:rsidR="00F53560" w:rsidRPr="00ED6A43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1695" w:type="dxa"/>
          </w:tcPr>
          <w:p w:rsidR="00F53560" w:rsidRPr="0086620B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Рейтинговый функционал</w:t>
            </w:r>
          </w:p>
        </w:tc>
        <w:tc>
          <w:tcPr>
            <w:tcW w:w="1752" w:type="dxa"/>
          </w:tcPr>
          <w:p w:rsidR="00F53560" w:rsidRPr="00ED6A43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D6A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 образовательной деятельности, ранг</w:t>
            </w:r>
          </w:p>
        </w:tc>
        <w:tc>
          <w:tcPr>
            <w:tcW w:w="1688" w:type="dxa"/>
          </w:tcPr>
          <w:p w:rsidR="00F53560" w:rsidRPr="00ED6A43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D6A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Условия обучения, ранг</w:t>
            </w:r>
          </w:p>
        </w:tc>
        <w:tc>
          <w:tcPr>
            <w:tcW w:w="1812" w:type="dxa"/>
          </w:tcPr>
          <w:p w:rsidR="00F53560" w:rsidRPr="00ED6A43" w:rsidRDefault="00F53560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ED6A43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Возможности для индивидуального развития обучающихся, ранг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гимназия «Лаборатория Салахова»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0,6358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0,5845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г.Советский 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0,5726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"Средняя общеобразовательная школа № 9 с углубленным изучением предметов образовательной области «Технология»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0,5617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им. Г.Ф. Атякшева»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0,5614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город Нягань «Гимназия»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0,5583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23 с углубленным изучением иностранных языков»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0,5568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Муниципальноем бюджетное общеобразовательное учреждение средняя общеобразовательная школа № 46 с углубленным изучением отдельных предметов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0,5463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имени генерал-майора Хисматулина Василия Ивановича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0,5427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гимназия № 2 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0,5340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 3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0,5319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12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0,5307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средняя общеобразовательная школа № 10 с углубленным изучением отдельных предметов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0,5238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Лангепасское городское муниципальное бюджетное общеобразовательное учреждение «Гимназия № 6»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Лангепас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0,5237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 бюджетное  учреждение  гимназия                            имени Ф.К. Салманова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0,5221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 1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0,5061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 № 4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0,5047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31 с углубленным изучением предметов художественно-эстетического профиля»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0,5045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№8 с углубленным изучением отдельных предметов» 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Когалым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0,5025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 общеобразовательное  учреждение «Лицей № 2»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0,5000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лицей № 2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0,4965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№12 с углубленным изучением отдельных предметов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0,4909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с углубленным изучением отдельных предметов №6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Урай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0,4839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30 с углубленным изучением предметов образовательной области «Физическая культура»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0,4827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 с углубленным изучением отдельных предметов»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0,4783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26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 с углубленным изучением отдельных предметов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Пыть-Ях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0,4659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«Излучинская общеобразовательная средняя школа № 1 с углубленным изучением отдельных предметов»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0,4613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28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«Лицей № 1»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0,4579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«Федоровская средняя общеобразовательная школа № 2 с углублённым изучением отдельных предметов» 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0,4558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гимназия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Урай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0,4322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№ 5 «Гимназия»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0,4309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 углублённым изучением отдельных предметов № 10»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0,4294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№ 1»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0,4268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с углубленным изучением отдельных предметов № 3»</w:t>
            </w:r>
          </w:p>
        </w:tc>
        <w:tc>
          <w:tcPr>
            <w:tcW w:w="1839" w:type="dxa"/>
            <w:vAlign w:val="center"/>
          </w:tcPr>
          <w:p w:rsidR="0086620B" w:rsidRPr="00ED6A43" w:rsidRDefault="005E2407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E2407">
              <w:rPr>
                <w:rFonts w:ascii="Times New Roman" w:hAnsi="Times New Roman"/>
                <w:color w:val="000000"/>
                <w:sz w:val="20"/>
                <w:szCs w:val="24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0,3901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86620B" w:rsidRPr="00ED6A43" w:rsidTr="00ED6A43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7" w:type="dxa"/>
            <w:vAlign w:val="bottom"/>
          </w:tcPr>
          <w:p w:rsidR="0086620B" w:rsidRPr="00ED6A43" w:rsidRDefault="0086620B" w:rsidP="00ED6A43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«Гимназия № 2»</w:t>
            </w:r>
          </w:p>
        </w:tc>
        <w:tc>
          <w:tcPr>
            <w:tcW w:w="1839" w:type="dxa"/>
            <w:vAlign w:val="center"/>
          </w:tcPr>
          <w:p w:rsidR="0086620B" w:rsidRPr="00ED6A43" w:rsidRDefault="0086620B" w:rsidP="00ED6A4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0,3433</w:t>
            </w:r>
          </w:p>
        </w:tc>
        <w:tc>
          <w:tcPr>
            <w:tcW w:w="175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8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12" w:type="dxa"/>
            <w:vAlign w:val="center"/>
          </w:tcPr>
          <w:p w:rsidR="0086620B" w:rsidRPr="00ED6A43" w:rsidRDefault="0086620B" w:rsidP="00E3556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D6A43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</w:tr>
    </w:tbl>
    <w:p w:rsidR="00F53560" w:rsidRPr="00BD062C" w:rsidRDefault="00F53560" w:rsidP="00895573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F53560" w:rsidRDefault="00F53560" w:rsidP="00F6428D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F53560" w:rsidRDefault="00F53560" w:rsidP="00F6428D">
      <w:pPr>
        <w:spacing w:after="0" w:line="300" w:lineRule="auto"/>
        <w:jc w:val="center"/>
        <w:rPr>
          <w:rFonts w:ascii="Times New Roman" w:hAnsi="Times New Roman"/>
          <w:b/>
          <w:sz w:val="28"/>
          <w:szCs w:val="28"/>
        </w:rPr>
      </w:pPr>
      <w:r w:rsidRPr="00681C8F">
        <w:rPr>
          <w:rFonts w:ascii="Times New Roman" w:hAnsi="Times New Roman"/>
          <w:b/>
          <w:sz w:val="28"/>
          <w:szCs w:val="28"/>
        </w:rPr>
        <w:t>Рейтинг</w:t>
      </w:r>
      <w:r>
        <w:rPr>
          <w:rFonts w:ascii="Times New Roman" w:hAnsi="Times New Roman"/>
          <w:b/>
          <w:sz w:val="28"/>
          <w:szCs w:val="28"/>
        </w:rPr>
        <w:t xml:space="preserve"> прочих </w:t>
      </w:r>
      <w:r w:rsidRPr="00681C8F">
        <w:rPr>
          <w:rFonts w:ascii="Times New Roman" w:hAnsi="Times New Roman"/>
          <w:b/>
          <w:sz w:val="28"/>
          <w:szCs w:val="28"/>
        </w:rPr>
        <w:t xml:space="preserve">общеобразовательных организаций </w:t>
      </w:r>
      <w:r w:rsidRPr="00D36D7E">
        <w:rPr>
          <w:rFonts w:ascii="Times New Roman" w:hAnsi="Times New Roman"/>
          <w:b/>
          <w:sz w:val="28"/>
          <w:szCs w:val="28"/>
        </w:rPr>
        <w:t>Ханты-Мансийского автономного округа – Югры</w:t>
      </w:r>
      <w:r w:rsidRPr="00D36D7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tbl>
      <w:tblPr>
        <w:tblW w:w="150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84"/>
        <w:gridCol w:w="5167"/>
        <w:gridCol w:w="1839"/>
        <w:gridCol w:w="1695"/>
        <w:gridCol w:w="1752"/>
        <w:gridCol w:w="1688"/>
        <w:gridCol w:w="1812"/>
      </w:tblGrid>
      <w:tr w:rsidR="00F53560" w:rsidRPr="0086620B" w:rsidTr="003564A2">
        <w:trPr>
          <w:trHeight w:val="462"/>
          <w:tblHeader/>
          <w:jc w:val="center"/>
        </w:trPr>
        <w:tc>
          <w:tcPr>
            <w:tcW w:w="1084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Место в рейтинге</w:t>
            </w:r>
          </w:p>
        </w:tc>
        <w:tc>
          <w:tcPr>
            <w:tcW w:w="5167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Образовательная организация</w:t>
            </w:r>
          </w:p>
        </w:tc>
        <w:tc>
          <w:tcPr>
            <w:tcW w:w="1839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>Муниципальное образование</w:t>
            </w:r>
          </w:p>
        </w:tc>
        <w:tc>
          <w:tcPr>
            <w:tcW w:w="1695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Рейтинговый функционал</w:t>
            </w:r>
          </w:p>
        </w:tc>
        <w:tc>
          <w:tcPr>
            <w:tcW w:w="1752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Результаты образовательной деятельности, ранг</w:t>
            </w:r>
          </w:p>
        </w:tc>
        <w:tc>
          <w:tcPr>
            <w:tcW w:w="1688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Условия обучения, ранг</w:t>
            </w:r>
          </w:p>
        </w:tc>
        <w:tc>
          <w:tcPr>
            <w:tcW w:w="1812" w:type="dxa"/>
          </w:tcPr>
          <w:p w:rsidR="00F53560" w:rsidRPr="0086620B" w:rsidRDefault="00F53560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86620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Возможности для индивидуального развития обучающихся, ранг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 – многопрофильная»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0,5756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 г. Советский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0,5658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Урай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0,5532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Когалым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0,5530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29»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0,5489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«Приобская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0,5478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 4» пгт.Пойковский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0,5397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№21»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0,5316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0,5293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45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0,5282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Лангепасское городское 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0,5281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0,5270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г. Нягань «Общеобразовательная средняя школа №3»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0,5258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10»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0,5250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0,5237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32»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0,5226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0,5221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образовательное учреждение Белоярского района «Общеобразовательная средняя (полная) школа № 3 г.Белоярский»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0,5215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25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0,5199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город Нягань «Средняя общеобразовательная школа № 6», имени А.И.Гордиекно, почетного гражданина города Нягани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0,5192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 «Средняя общеобразовательная школа № 11»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0,5183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Лангепасское городское 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0,5159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Лангепасское городское 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0,5142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Урай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0,5122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Лангепасское городское муниципальное бюджетное общеобразовательное учреждение «Средняя общеобразовательная школа № 3"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0,5117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34"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0,5117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Белоярского района «Общеобразовательная средняя (полная) школа п. Верхнеказымский"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0,5114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28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образовательное учреждение Белоярского района «Общеобразовательная средняя (полная) школа им. И. Ф. Пермякова с. Полноват"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0,5101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29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4"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Покачи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0,5061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образовательное учреждение Белоярского района «Общеобразовательная средняя (полная) школа с. Казым»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0,5048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17»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0,5041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0,5037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средняя общеобразовательная школа № 2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Пыть-Ях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0,5020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Лангепасское городское муниципальное бюджетное общеобразовательное учреждение «Средняя общеобразовательная школа № 5» 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Лангепас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0,5012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18»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0,5003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22»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0,5001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25»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0,4988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Хулимсунтская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0,4982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39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п. Малиновский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0,4981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19»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0,4979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5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Пыть-Ях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0,4972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образовательное учреждение Белоярского района «Общеобразовательная средняя (полная) школа № 2 г. Белоярский»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0,4971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5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0,4950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44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«Излучинская общеобразовательная средняя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0,4947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0,4947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образовательное учреждение Белоярского района «Общеобразовательная средняя (полная) школа № 1 г.Белоярский»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0,4947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Белоярского района «Общеобразовательная средняя (полная) школа п. Сосновка»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0,4946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27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0,4904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49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«Унъюганская 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0,4898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Когалым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0,4894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п.Агириш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0,4876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42»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0,4869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0,4868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32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0,4866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0,4863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Приполярная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0,4860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0,4839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0,4829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59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6»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0,4827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0,4826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61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20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0,4825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0,4813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0,4806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13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0,4806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10»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Когалым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0,4795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Муниципального казенного общеобразовательного учреждения «средняя общеобразовательная школа № 7»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0,4788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автономное общеобразовательное учреждение «Средняя общеобразовательная школа № 9»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0,4777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7»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0,4762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69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школа № 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0,4762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образовательное учреждение Белоярского района «Общеобразовательная средняя (полная) школа п. Лыхма»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0,4755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0,4753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0,4749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0,4738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г. Нягань «Средняя общеобразовательная школа №14»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0,4734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0,4726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9»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0,4720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0,4711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78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Муниципальное бюджетное общеобразовательное учреждение средняя общеобразовательная школа № 2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Покачи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0,4707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79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26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0,4700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18 имени Виталия Яковлевича Алексеева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0,4686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43»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0,4682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40»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0,4678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казённое общеобразовательное учреждение Луговская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0,4656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Когалым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0,4652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0,4649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кадетская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0,4649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«Средняя общеобразовательная школа № 1 имени Созонова Юрия Георгиевича»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0,4646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"Лянторская средняя общеобразовательная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0,4644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89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"Средняя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Когалым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0,4640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"Средняя общеобразовательная школа № 8»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0,4639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7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0,4618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0,4615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0,4611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 общеобразовательное учреждение средняя общеобразовательная школа № 29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0,4609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общеобразовательное учреждение Березовская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0,4592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96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«Локосовская средняя общеобразовательная школа им. З.Т. Скутина»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0,4572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Югорск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0,4563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«Федоровская 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0,4544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99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 г. Советский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0,4534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образования город Нягань «Средняя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0,4523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0,4521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38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0,4519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Пыть-Ях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0,4498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«Ваховская общеобразовательная средняя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0,4496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14"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0,4482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«Алябьевская средняя общеобразовательная школа»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0,4480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0,4478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19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0,4477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0,4476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общеобразовательное бюджетное учреждение средняя общеобразовательная школы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0,4458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Игримская средняя общеобразовательная школа № 1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0,4456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112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15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0,4449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Ханты-Мансийского района «Средняя общеобразовательная школа п.Луговской»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0,4445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п. Пионерский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0,4437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казенное общеобразовательное учреждение Кондинская   средняя    общеобразовательная  школа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0,4422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6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Пыть-Ях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0,4412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8 имени Сибирцева А.Н.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0,4403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Куминская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0,4401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119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Ханты-Мансийского района «Средняя общеобразовательная школа п. Горноправдинск»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0,4399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образовательное учреждение Белоряского района «Общеобразовательная средняя (полная) школа п. Сорум»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Белоярский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0,4394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22 имени Геннадия Федотовича Пономарева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0,4373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24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0,4362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44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0,4356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0,4332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автономное общеобразовательное учреждение «Белоярская 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0,4321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126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общеобразовательное бюджетное учреждение «Средняя общеобразовательная школа № 1» пгт. Пойковский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0,4315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3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0,4310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0,4308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129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учреждение «Пойковская 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0,4305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0,4287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«Барсовская 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0,4278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«Лянторская средняя общеобразовательная школа № 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0,4239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8»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0,4224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0,4209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№ 12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Урай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0,4205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общеобразовательная школа-интернат «Угутская средняя общеобразовательная школа-интернат»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0,4204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«Октябрьская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0,4146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 бюджетное общеобразовательное учреждение «Федоровская средняя общеобразовательная школа № 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0,4145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139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Игримская средняя общеобразовательная школа № 2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0,4145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учреждение «Куть-Яхская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0,4145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141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муниципального  образования  город Нягань «Средняя общеобразовательная школа № 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Нягань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0,4142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7»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0,4099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«Лянторская средняя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0,4081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«Каркатеевская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0,4081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Саранпаульская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0,4078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п.Коммунистический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0,4017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средняя общеобразовательная школа п. Таежный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0,4007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«Солнечная 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0,3995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149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«Салымская 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0,3982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 общеобразовательное  учреждение «Перегребинская средняя 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0,3981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«Сайгатинская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0,3948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2 имени Исаевой Антонины Ивановны»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0,3944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0,3911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154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«Новоаганская общеобразовательная средняя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0,3877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учреждение общеобразовательная школа - интернат «Русскинская средняя общеобразовательная школа-интернат»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0,3862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 общеобразовательное учреждение «Средняя общеобразовательная школа № 8»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0,3855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Сосьвинскач средняя общеобразовательная школа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0,3854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общеобразовательное учреждение «Андринская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0,3842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«Ульт-Ягунская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0,3834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«Лянторская средняя общеобразовательная школа № 6»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0,3805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«Открытая (сменная) общеобразовательная школа г. Советский»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Советский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0,3776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«Сергинская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0,3772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«Сытоминская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0,3737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Светловская средняя общеобразовательная школа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Березовский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0,3701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«Новоаганская общеобразовательная средняя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0,3660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 школа № 24»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0,3635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95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 общеобразовательное учреждение «Средняя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Мегион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0,3632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168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13»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0,3604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169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«Сентябрьская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0,3604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Нефтеюганское районное муниципальное общеобразовательное бюджетное учреждение «Сингапайская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Нефтеюганский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0,3558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казенное общеобразовательное учреждение «Перегребинская средняя общеобразовательная школа № 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0,3554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«Нижнесортымская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0,3515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№5»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Ханты-Мансийск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0,3515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«Средняя общеобразовательная школа № 12»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0,3507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общеобразовательное учреждение «Унъюганская средняя общеобразовательная школа №1»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Октябрьский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0,3466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176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«Лянторская средняя общеобразовательная школа № 1»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0,3290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160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177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«Ляминская средняя общеобразовательная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0,3285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178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вечернее (сменное) общеобразовательное учреждение открытая (сменная) общеобразовательная школа № 1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0,3232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«Новоаганская общеобразовательная вечерняя (сменная) школа»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0,3228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179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180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Морткинская средняя общеобразовательная школа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Кондинский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0,3163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104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181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образовательное учреждение «Вечерняя (сменная) общеобразовательная школа № 3»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0,3152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178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168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182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Муниципальное бюджетное общеобразовательное учреждение средняя общеобразовательная школа № 2 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Урай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0,2962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174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146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183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начальная общеобразовательная школа № 35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Сургут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0,2838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185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145</w:t>
            </w:r>
          </w:p>
        </w:tc>
      </w:tr>
      <w:tr w:rsidR="0086620B" w:rsidRPr="0086620B" w:rsidTr="0086620B">
        <w:trPr>
          <w:trHeight w:val="462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184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общеобразовательное учреждение «Средняя общеобразовательная школа № 5» - «Школа здоровья и развития»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Радужный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0,2688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172</w:t>
            </w:r>
          </w:p>
        </w:tc>
      </w:tr>
      <w:tr w:rsidR="0086620B" w:rsidRPr="0086620B" w:rsidTr="0086620B">
        <w:trPr>
          <w:trHeight w:val="70"/>
          <w:tblHeader/>
          <w:jc w:val="center"/>
        </w:trPr>
        <w:tc>
          <w:tcPr>
            <w:tcW w:w="1084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185</w:t>
            </w:r>
          </w:p>
        </w:tc>
        <w:tc>
          <w:tcPr>
            <w:tcW w:w="5167" w:type="dxa"/>
            <w:vAlign w:val="bottom"/>
          </w:tcPr>
          <w:p w:rsidR="0086620B" w:rsidRPr="0086620B" w:rsidRDefault="0086620B" w:rsidP="0086620B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Муниципальное бюджетное вечернее (сменное) общеобразовательное учреждение «Излучинский центр образования»</w:t>
            </w:r>
          </w:p>
        </w:tc>
        <w:tc>
          <w:tcPr>
            <w:tcW w:w="1839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Нижневартовский район</w:t>
            </w:r>
          </w:p>
        </w:tc>
        <w:tc>
          <w:tcPr>
            <w:tcW w:w="1695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0,2252</w:t>
            </w:r>
          </w:p>
        </w:tc>
        <w:tc>
          <w:tcPr>
            <w:tcW w:w="175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181</w:t>
            </w:r>
          </w:p>
        </w:tc>
        <w:tc>
          <w:tcPr>
            <w:tcW w:w="1688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812" w:type="dxa"/>
            <w:vAlign w:val="center"/>
          </w:tcPr>
          <w:p w:rsidR="0086620B" w:rsidRPr="0086620B" w:rsidRDefault="0086620B" w:rsidP="0086620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20B">
              <w:rPr>
                <w:rFonts w:ascii="Times New Roman" w:hAnsi="Times New Roman"/>
                <w:color w:val="000000"/>
                <w:sz w:val="20"/>
                <w:szCs w:val="20"/>
              </w:rPr>
              <w:t>184</w:t>
            </w:r>
          </w:p>
        </w:tc>
      </w:tr>
    </w:tbl>
    <w:p w:rsidR="00F53560" w:rsidRPr="00BD062C" w:rsidRDefault="00F53560" w:rsidP="00F6428D">
      <w:pPr>
        <w:spacing w:after="0" w:line="300" w:lineRule="auto"/>
        <w:jc w:val="center"/>
        <w:rPr>
          <w:rFonts w:ascii="Times New Roman" w:hAnsi="Times New Roman"/>
          <w:sz w:val="28"/>
          <w:szCs w:val="28"/>
        </w:rPr>
      </w:pPr>
    </w:p>
    <w:sectPr w:rsidR="00F53560" w:rsidRPr="00BD062C" w:rsidSect="00FF095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6796" w:rsidRDefault="006D6796" w:rsidP="00F11403">
      <w:pPr>
        <w:spacing w:after="0" w:line="240" w:lineRule="auto"/>
      </w:pPr>
      <w:r>
        <w:separator/>
      </w:r>
    </w:p>
  </w:endnote>
  <w:endnote w:type="continuationSeparator" w:id="1">
    <w:p w:rsidR="006D6796" w:rsidRDefault="006D6796" w:rsidP="00F11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438" w:rsidRDefault="00DE3D57">
    <w:pPr>
      <w:pStyle w:val="ab"/>
      <w:jc w:val="right"/>
    </w:pPr>
    <w:fldSimple w:instr=" PAGE   \* MERGEFORMAT ">
      <w:r w:rsidR="000A6C40">
        <w:rPr>
          <w:noProof/>
        </w:rPr>
        <w:t>1</w:t>
      </w:r>
    </w:fldSimple>
  </w:p>
  <w:p w:rsidR="00F10438" w:rsidRDefault="00F1043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6796" w:rsidRDefault="006D6796" w:rsidP="00F11403">
      <w:pPr>
        <w:spacing w:after="0" w:line="240" w:lineRule="auto"/>
      </w:pPr>
      <w:r>
        <w:separator/>
      </w:r>
    </w:p>
  </w:footnote>
  <w:footnote w:type="continuationSeparator" w:id="1">
    <w:p w:rsidR="006D6796" w:rsidRDefault="006D6796" w:rsidP="00F11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4D13"/>
    <w:multiLevelType w:val="hybridMultilevel"/>
    <w:tmpl w:val="AFE0A52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>
    <w:nsid w:val="05122A9B"/>
    <w:multiLevelType w:val="multilevel"/>
    <w:tmpl w:val="BCD2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4E25DB"/>
    <w:multiLevelType w:val="hybridMultilevel"/>
    <w:tmpl w:val="DF042878"/>
    <w:lvl w:ilvl="0" w:tplc="0419000F">
      <w:start w:val="1"/>
      <w:numFmt w:val="decimal"/>
      <w:lvlText w:val="%1."/>
      <w:lvlJc w:val="left"/>
      <w:pPr>
        <w:ind w:left="32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3">
    <w:nsid w:val="0BE802FB"/>
    <w:multiLevelType w:val="hybridMultilevel"/>
    <w:tmpl w:val="2AAC516C"/>
    <w:lvl w:ilvl="0" w:tplc="E124D93E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4">
    <w:nsid w:val="12113BE4"/>
    <w:multiLevelType w:val="hybridMultilevel"/>
    <w:tmpl w:val="BCD268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6F734E7"/>
    <w:multiLevelType w:val="hybridMultilevel"/>
    <w:tmpl w:val="60F8A6E4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E124D93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F064F97"/>
    <w:multiLevelType w:val="hybridMultilevel"/>
    <w:tmpl w:val="43DE3226"/>
    <w:lvl w:ilvl="0" w:tplc="04190011">
      <w:start w:val="1"/>
      <w:numFmt w:val="decimal"/>
      <w:lvlText w:val="%1)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  <w:rPr>
        <w:rFonts w:cs="Times New Roman"/>
      </w:rPr>
    </w:lvl>
  </w:abstractNum>
  <w:abstractNum w:abstractNumId="7">
    <w:nsid w:val="257367B3"/>
    <w:multiLevelType w:val="multilevel"/>
    <w:tmpl w:val="0EF40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620404"/>
    <w:multiLevelType w:val="hybridMultilevel"/>
    <w:tmpl w:val="2AFC63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C73FA1"/>
    <w:multiLevelType w:val="hybridMultilevel"/>
    <w:tmpl w:val="A94429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AB23B45"/>
    <w:multiLevelType w:val="hybridMultilevel"/>
    <w:tmpl w:val="A2C83B14"/>
    <w:lvl w:ilvl="0" w:tplc="E124D93E">
      <w:start w:val="1"/>
      <w:numFmt w:val="bullet"/>
      <w:lvlText w:val=""/>
      <w:lvlJc w:val="left"/>
      <w:pPr>
        <w:ind w:left="3204" w:hanging="360"/>
      </w:pPr>
      <w:rPr>
        <w:rFonts w:ascii="Symbol" w:hAnsi="Symbol" w:hint="default"/>
      </w:rPr>
    </w:lvl>
    <w:lvl w:ilvl="1" w:tplc="B4C6982A">
      <w:start w:val="1"/>
      <w:numFmt w:val="decimal"/>
      <w:lvlText w:val="%2)"/>
      <w:lvlJc w:val="left"/>
      <w:pPr>
        <w:tabs>
          <w:tab w:val="num" w:pos="4239"/>
        </w:tabs>
        <w:ind w:left="4239" w:hanging="675"/>
      </w:pPr>
      <w:rPr>
        <w:rFonts w:cs="Times New Roman" w:hint="default"/>
        <w:color w:val="000000"/>
      </w:rPr>
    </w:lvl>
    <w:lvl w:ilvl="2" w:tplc="B2F4AA18">
      <w:start w:val="1"/>
      <w:numFmt w:val="bullet"/>
      <w:lvlText w:val=""/>
      <w:lvlJc w:val="left"/>
      <w:pPr>
        <w:tabs>
          <w:tab w:val="num" w:pos="4824"/>
        </w:tabs>
        <w:ind w:left="4824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11">
    <w:nsid w:val="2AEE36FF"/>
    <w:multiLevelType w:val="hybridMultilevel"/>
    <w:tmpl w:val="3B9E9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1832A0"/>
    <w:multiLevelType w:val="hybridMultilevel"/>
    <w:tmpl w:val="8788C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0ECFCE">
      <w:numFmt w:val="bullet"/>
      <w:lvlText w:val="•"/>
      <w:lvlJc w:val="left"/>
      <w:pPr>
        <w:ind w:left="1776" w:hanging="696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425C11"/>
    <w:multiLevelType w:val="hybridMultilevel"/>
    <w:tmpl w:val="8CB81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6C555D7"/>
    <w:multiLevelType w:val="hybridMultilevel"/>
    <w:tmpl w:val="B10EF7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92A5D"/>
    <w:multiLevelType w:val="hybridMultilevel"/>
    <w:tmpl w:val="40C8C5C0"/>
    <w:lvl w:ilvl="0" w:tplc="0419000F">
      <w:start w:val="1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6">
    <w:nsid w:val="49214BAE"/>
    <w:multiLevelType w:val="hybridMultilevel"/>
    <w:tmpl w:val="5554FD3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0166DD"/>
    <w:multiLevelType w:val="hybridMultilevel"/>
    <w:tmpl w:val="0EF40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EAF31EE"/>
    <w:multiLevelType w:val="hybridMultilevel"/>
    <w:tmpl w:val="591284A0"/>
    <w:lvl w:ilvl="0" w:tplc="B2F4AA1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EFB7D09"/>
    <w:multiLevelType w:val="hybridMultilevel"/>
    <w:tmpl w:val="43E64F96"/>
    <w:lvl w:ilvl="0" w:tplc="277627E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0">
    <w:nsid w:val="62AD4466"/>
    <w:multiLevelType w:val="hybridMultilevel"/>
    <w:tmpl w:val="841001E8"/>
    <w:lvl w:ilvl="0" w:tplc="B2F4AA1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2B87214"/>
    <w:multiLevelType w:val="hybridMultilevel"/>
    <w:tmpl w:val="DF042878"/>
    <w:lvl w:ilvl="0" w:tplc="0419000F">
      <w:start w:val="1"/>
      <w:numFmt w:val="decimal"/>
      <w:lvlText w:val="%1."/>
      <w:lvlJc w:val="left"/>
      <w:pPr>
        <w:ind w:left="32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9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6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3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0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8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5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2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964" w:hanging="180"/>
      </w:pPr>
      <w:rPr>
        <w:rFonts w:cs="Times New Roman"/>
      </w:rPr>
    </w:lvl>
  </w:abstractNum>
  <w:abstractNum w:abstractNumId="22">
    <w:nsid w:val="62B92825"/>
    <w:multiLevelType w:val="multilevel"/>
    <w:tmpl w:val="334AE87A"/>
    <w:lvl w:ilvl="0">
      <w:start w:val="1"/>
      <w:numFmt w:val="decimal"/>
      <w:lvlText w:val="%1."/>
      <w:lvlJc w:val="left"/>
      <w:pPr>
        <w:ind w:left="528" w:hanging="528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cs="Times New Roman" w:hint="default"/>
      </w:rPr>
    </w:lvl>
  </w:abstractNum>
  <w:abstractNum w:abstractNumId="23">
    <w:nsid w:val="75AF1E21"/>
    <w:multiLevelType w:val="hybridMultilevel"/>
    <w:tmpl w:val="29E23D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7"/>
  </w:num>
  <w:num w:numId="3">
    <w:abstractNumId w:val="6"/>
  </w:num>
  <w:num w:numId="4">
    <w:abstractNumId w:val="12"/>
  </w:num>
  <w:num w:numId="5">
    <w:abstractNumId w:val="11"/>
  </w:num>
  <w:num w:numId="6">
    <w:abstractNumId w:val="2"/>
  </w:num>
  <w:num w:numId="7">
    <w:abstractNumId w:val="21"/>
  </w:num>
  <w:num w:numId="8">
    <w:abstractNumId w:val="0"/>
  </w:num>
  <w:num w:numId="9">
    <w:abstractNumId w:val="23"/>
  </w:num>
  <w:num w:numId="10">
    <w:abstractNumId w:val="15"/>
  </w:num>
  <w:num w:numId="11">
    <w:abstractNumId w:val="8"/>
  </w:num>
  <w:num w:numId="12">
    <w:abstractNumId w:val="22"/>
  </w:num>
  <w:num w:numId="13">
    <w:abstractNumId w:val="9"/>
  </w:num>
  <w:num w:numId="14">
    <w:abstractNumId w:val="16"/>
  </w:num>
  <w:num w:numId="15">
    <w:abstractNumId w:val="5"/>
  </w:num>
  <w:num w:numId="16">
    <w:abstractNumId w:val="10"/>
  </w:num>
  <w:num w:numId="17">
    <w:abstractNumId w:val="3"/>
  </w:num>
  <w:num w:numId="18">
    <w:abstractNumId w:val="19"/>
  </w:num>
  <w:num w:numId="19">
    <w:abstractNumId w:val="20"/>
  </w:num>
  <w:num w:numId="20">
    <w:abstractNumId w:val="18"/>
  </w:num>
  <w:num w:numId="21">
    <w:abstractNumId w:val="7"/>
  </w:num>
  <w:num w:numId="22">
    <w:abstractNumId w:val="4"/>
  </w:num>
  <w:num w:numId="23">
    <w:abstractNumId w:val="1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DE9"/>
    <w:rsid w:val="00000388"/>
    <w:rsid w:val="00001478"/>
    <w:rsid w:val="000132EB"/>
    <w:rsid w:val="0001594A"/>
    <w:rsid w:val="000179CC"/>
    <w:rsid w:val="0002290E"/>
    <w:rsid w:val="00042DE7"/>
    <w:rsid w:val="00055243"/>
    <w:rsid w:val="00071297"/>
    <w:rsid w:val="000715B4"/>
    <w:rsid w:val="000754DA"/>
    <w:rsid w:val="00076F9C"/>
    <w:rsid w:val="000771D4"/>
    <w:rsid w:val="000A3339"/>
    <w:rsid w:val="000A6C40"/>
    <w:rsid w:val="000B0809"/>
    <w:rsid w:val="000D016B"/>
    <w:rsid w:val="000E070F"/>
    <w:rsid w:val="000E6AE6"/>
    <w:rsid w:val="000F6074"/>
    <w:rsid w:val="001015B4"/>
    <w:rsid w:val="00112032"/>
    <w:rsid w:val="00127BC3"/>
    <w:rsid w:val="001311C9"/>
    <w:rsid w:val="00152B22"/>
    <w:rsid w:val="00156B05"/>
    <w:rsid w:val="0015704C"/>
    <w:rsid w:val="00165358"/>
    <w:rsid w:val="001661A3"/>
    <w:rsid w:val="00182886"/>
    <w:rsid w:val="00185936"/>
    <w:rsid w:val="00191D2A"/>
    <w:rsid w:val="001B6DEF"/>
    <w:rsid w:val="001C01A9"/>
    <w:rsid w:val="001C07BE"/>
    <w:rsid w:val="001D2320"/>
    <w:rsid w:val="00211918"/>
    <w:rsid w:val="002149B6"/>
    <w:rsid w:val="00216880"/>
    <w:rsid w:val="002273F2"/>
    <w:rsid w:val="00236398"/>
    <w:rsid w:val="00251EE2"/>
    <w:rsid w:val="002548E5"/>
    <w:rsid w:val="00273458"/>
    <w:rsid w:val="00274A79"/>
    <w:rsid w:val="00280829"/>
    <w:rsid w:val="00285052"/>
    <w:rsid w:val="00285F9E"/>
    <w:rsid w:val="00297235"/>
    <w:rsid w:val="0029793A"/>
    <w:rsid w:val="002A089E"/>
    <w:rsid w:val="002A14F9"/>
    <w:rsid w:val="002A3D9C"/>
    <w:rsid w:val="002A5C22"/>
    <w:rsid w:val="002C2993"/>
    <w:rsid w:val="002F7AA7"/>
    <w:rsid w:val="00303D00"/>
    <w:rsid w:val="003143A2"/>
    <w:rsid w:val="0031719B"/>
    <w:rsid w:val="003207E2"/>
    <w:rsid w:val="00327CDE"/>
    <w:rsid w:val="00335AFA"/>
    <w:rsid w:val="00337624"/>
    <w:rsid w:val="00343A20"/>
    <w:rsid w:val="003564A2"/>
    <w:rsid w:val="00356CB0"/>
    <w:rsid w:val="00365194"/>
    <w:rsid w:val="00372A32"/>
    <w:rsid w:val="00374FCE"/>
    <w:rsid w:val="00395E45"/>
    <w:rsid w:val="00396893"/>
    <w:rsid w:val="003D5F6E"/>
    <w:rsid w:val="003F2EE9"/>
    <w:rsid w:val="003F40C7"/>
    <w:rsid w:val="003F57D1"/>
    <w:rsid w:val="00402717"/>
    <w:rsid w:val="004046F8"/>
    <w:rsid w:val="004151AF"/>
    <w:rsid w:val="00421695"/>
    <w:rsid w:val="00423B06"/>
    <w:rsid w:val="00424600"/>
    <w:rsid w:val="00427B37"/>
    <w:rsid w:val="00430349"/>
    <w:rsid w:val="00432BB4"/>
    <w:rsid w:val="00456474"/>
    <w:rsid w:val="004573EC"/>
    <w:rsid w:val="004733E6"/>
    <w:rsid w:val="004764CC"/>
    <w:rsid w:val="004772D7"/>
    <w:rsid w:val="00477F7E"/>
    <w:rsid w:val="004825E6"/>
    <w:rsid w:val="0048440D"/>
    <w:rsid w:val="004938B8"/>
    <w:rsid w:val="004F4010"/>
    <w:rsid w:val="0050677B"/>
    <w:rsid w:val="0050724B"/>
    <w:rsid w:val="005108F9"/>
    <w:rsid w:val="0052625D"/>
    <w:rsid w:val="005306BC"/>
    <w:rsid w:val="005375AD"/>
    <w:rsid w:val="00540D08"/>
    <w:rsid w:val="005601D5"/>
    <w:rsid w:val="005611C8"/>
    <w:rsid w:val="00573110"/>
    <w:rsid w:val="005739FA"/>
    <w:rsid w:val="00590338"/>
    <w:rsid w:val="005A5EA3"/>
    <w:rsid w:val="005B2E56"/>
    <w:rsid w:val="005B50B8"/>
    <w:rsid w:val="005C7507"/>
    <w:rsid w:val="005E2407"/>
    <w:rsid w:val="005E37E0"/>
    <w:rsid w:val="00602DE9"/>
    <w:rsid w:val="00606AE6"/>
    <w:rsid w:val="0061013D"/>
    <w:rsid w:val="006128C5"/>
    <w:rsid w:val="00630805"/>
    <w:rsid w:val="00632762"/>
    <w:rsid w:val="00642E7F"/>
    <w:rsid w:val="006521C6"/>
    <w:rsid w:val="00655CB8"/>
    <w:rsid w:val="00656493"/>
    <w:rsid w:val="006637EA"/>
    <w:rsid w:val="00674F4B"/>
    <w:rsid w:val="00681C8F"/>
    <w:rsid w:val="006D6796"/>
    <w:rsid w:val="006D7313"/>
    <w:rsid w:val="006E12D9"/>
    <w:rsid w:val="007002A3"/>
    <w:rsid w:val="00705481"/>
    <w:rsid w:val="00710E52"/>
    <w:rsid w:val="00744AC1"/>
    <w:rsid w:val="00761A3C"/>
    <w:rsid w:val="007631E1"/>
    <w:rsid w:val="00763A26"/>
    <w:rsid w:val="0077410C"/>
    <w:rsid w:val="007805BE"/>
    <w:rsid w:val="00785A31"/>
    <w:rsid w:val="00790934"/>
    <w:rsid w:val="00791D8C"/>
    <w:rsid w:val="007A1308"/>
    <w:rsid w:val="007A3679"/>
    <w:rsid w:val="007B3812"/>
    <w:rsid w:val="007B51B7"/>
    <w:rsid w:val="007C70C9"/>
    <w:rsid w:val="007F60E9"/>
    <w:rsid w:val="00801344"/>
    <w:rsid w:val="00815C87"/>
    <w:rsid w:val="00815EC7"/>
    <w:rsid w:val="0081784B"/>
    <w:rsid w:val="00824041"/>
    <w:rsid w:val="00826137"/>
    <w:rsid w:val="00845578"/>
    <w:rsid w:val="00847F9F"/>
    <w:rsid w:val="00847FFD"/>
    <w:rsid w:val="00853BD6"/>
    <w:rsid w:val="008555F7"/>
    <w:rsid w:val="008641AC"/>
    <w:rsid w:val="0086436E"/>
    <w:rsid w:val="0086620B"/>
    <w:rsid w:val="00887784"/>
    <w:rsid w:val="0089288B"/>
    <w:rsid w:val="00895573"/>
    <w:rsid w:val="008A18F8"/>
    <w:rsid w:val="008A747F"/>
    <w:rsid w:val="008D3E5A"/>
    <w:rsid w:val="008D4C96"/>
    <w:rsid w:val="008F34C8"/>
    <w:rsid w:val="009006F0"/>
    <w:rsid w:val="00904D71"/>
    <w:rsid w:val="00910306"/>
    <w:rsid w:val="009162FA"/>
    <w:rsid w:val="00920C8C"/>
    <w:rsid w:val="0092708C"/>
    <w:rsid w:val="00955120"/>
    <w:rsid w:val="00956161"/>
    <w:rsid w:val="009625A2"/>
    <w:rsid w:val="0097218B"/>
    <w:rsid w:val="00985D25"/>
    <w:rsid w:val="00995F9F"/>
    <w:rsid w:val="009D0A94"/>
    <w:rsid w:val="009D60E3"/>
    <w:rsid w:val="009F75DE"/>
    <w:rsid w:val="00A023E7"/>
    <w:rsid w:val="00A073D4"/>
    <w:rsid w:val="00A15E53"/>
    <w:rsid w:val="00A340D1"/>
    <w:rsid w:val="00A43D82"/>
    <w:rsid w:val="00A47B7F"/>
    <w:rsid w:val="00A6345B"/>
    <w:rsid w:val="00A65A90"/>
    <w:rsid w:val="00A66AC4"/>
    <w:rsid w:val="00A66D56"/>
    <w:rsid w:val="00A70C4F"/>
    <w:rsid w:val="00A73478"/>
    <w:rsid w:val="00A86AA1"/>
    <w:rsid w:val="00AA23D9"/>
    <w:rsid w:val="00AB1847"/>
    <w:rsid w:val="00AC1F87"/>
    <w:rsid w:val="00AD0438"/>
    <w:rsid w:val="00AD1D3E"/>
    <w:rsid w:val="00AE2100"/>
    <w:rsid w:val="00AE41C6"/>
    <w:rsid w:val="00AE5E60"/>
    <w:rsid w:val="00AE7489"/>
    <w:rsid w:val="00B02EB1"/>
    <w:rsid w:val="00B04DFE"/>
    <w:rsid w:val="00B177F0"/>
    <w:rsid w:val="00B17BF2"/>
    <w:rsid w:val="00B25731"/>
    <w:rsid w:val="00B263DD"/>
    <w:rsid w:val="00B275CD"/>
    <w:rsid w:val="00B303A8"/>
    <w:rsid w:val="00B30CBB"/>
    <w:rsid w:val="00B365ED"/>
    <w:rsid w:val="00B37403"/>
    <w:rsid w:val="00B4181B"/>
    <w:rsid w:val="00B465B5"/>
    <w:rsid w:val="00B55961"/>
    <w:rsid w:val="00B6253A"/>
    <w:rsid w:val="00B714CC"/>
    <w:rsid w:val="00B73D9D"/>
    <w:rsid w:val="00B77D36"/>
    <w:rsid w:val="00BA73ED"/>
    <w:rsid w:val="00BB16E9"/>
    <w:rsid w:val="00BD062C"/>
    <w:rsid w:val="00BD445A"/>
    <w:rsid w:val="00BD7477"/>
    <w:rsid w:val="00BE46B5"/>
    <w:rsid w:val="00C00527"/>
    <w:rsid w:val="00C21FF6"/>
    <w:rsid w:val="00C22ADA"/>
    <w:rsid w:val="00C22C98"/>
    <w:rsid w:val="00C30000"/>
    <w:rsid w:val="00C40FAB"/>
    <w:rsid w:val="00C41089"/>
    <w:rsid w:val="00C46C65"/>
    <w:rsid w:val="00C53C70"/>
    <w:rsid w:val="00C61BAF"/>
    <w:rsid w:val="00C67FE5"/>
    <w:rsid w:val="00C765FA"/>
    <w:rsid w:val="00CA266D"/>
    <w:rsid w:val="00CC41F4"/>
    <w:rsid w:val="00CE04E6"/>
    <w:rsid w:val="00CE1600"/>
    <w:rsid w:val="00CE5C81"/>
    <w:rsid w:val="00CE6439"/>
    <w:rsid w:val="00CF71C0"/>
    <w:rsid w:val="00D01295"/>
    <w:rsid w:val="00D01B5A"/>
    <w:rsid w:val="00D02FA1"/>
    <w:rsid w:val="00D20E6F"/>
    <w:rsid w:val="00D25E47"/>
    <w:rsid w:val="00D27200"/>
    <w:rsid w:val="00D32EF9"/>
    <w:rsid w:val="00D33D69"/>
    <w:rsid w:val="00D36D7E"/>
    <w:rsid w:val="00D371EB"/>
    <w:rsid w:val="00D457A1"/>
    <w:rsid w:val="00D50F2B"/>
    <w:rsid w:val="00D53B62"/>
    <w:rsid w:val="00D61DD9"/>
    <w:rsid w:val="00D6726E"/>
    <w:rsid w:val="00D71DA7"/>
    <w:rsid w:val="00D72142"/>
    <w:rsid w:val="00D84DA3"/>
    <w:rsid w:val="00D95588"/>
    <w:rsid w:val="00DB633A"/>
    <w:rsid w:val="00DC177C"/>
    <w:rsid w:val="00DC6807"/>
    <w:rsid w:val="00DD4AB1"/>
    <w:rsid w:val="00DE3D57"/>
    <w:rsid w:val="00DE4DFD"/>
    <w:rsid w:val="00DE7347"/>
    <w:rsid w:val="00E00F74"/>
    <w:rsid w:val="00E02428"/>
    <w:rsid w:val="00E132D5"/>
    <w:rsid w:val="00E277FC"/>
    <w:rsid w:val="00E35567"/>
    <w:rsid w:val="00E414C5"/>
    <w:rsid w:val="00E423C0"/>
    <w:rsid w:val="00E53267"/>
    <w:rsid w:val="00E54A1E"/>
    <w:rsid w:val="00E618B9"/>
    <w:rsid w:val="00E72D1A"/>
    <w:rsid w:val="00E81321"/>
    <w:rsid w:val="00E913D3"/>
    <w:rsid w:val="00E9680D"/>
    <w:rsid w:val="00EA7065"/>
    <w:rsid w:val="00EB2694"/>
    <w:rsid w:val="00EB554D"/>
    <w:rsid w:val="00EB6E76"/>
    <w:rsid w:val="00EC35C2"/>
    <w:rsid w:val="00EC692D"/>
    <w:rsid w:val="00ED161A"/>
    <w:rsid w:val="00ED1FC0"/>
    <w:rsid w:val="00ED6A43"/>
    <w:rsid w:val="00F01926"/>
    <w:rsid w:val="00F10438"/>
    <w:rsid w:val="00F10E79"/>
    <w:rsid w:val="00F11403"/>
    <w:rsid w:val="00F11E84"/>
    <w:rsid w:val="00F17235"/>
    <w:rsid w:val="00F248F3"/>
    <w:rsid w:val="00F24F85"/>
    <w:rsid w:val="00F264B3"/>
    <w:rsid w:val="00F270D8"/>
    <w:rsid w:val="00F325C1"/>
    <w:rsid w:val="00F42489"/>
    <w:rsid w:val="00F43333"/>
    <w:rsid w:val="00F53560"/>
    <w:rsid w:val="00F6428D"/>
    <w:rsid w:val="00F67060"/>
    <w:rsid w:val="00F8293B"/>
    <w:rsid w:val="00F82D2B"/>
    <w:rsid w:val="00F879BA"/>
    <w:rsid w:val="00FA3188"/>
    <w:rsid w:val="00FC08DB"/>
    <w:rsid w:val="00FD7935"/>
    <w:rsid w:val="00FE2458"/>
    <w:rsid w:val="00FE2F0C"/>
    <w:rsid w:val="00FF0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C9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24F85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="Cambria" w:eastAsia="Times New Roman" w:hAnsi="Cambria"/>
      <w:caps/>
      <w:color w:val="632423"/>
      <w:spacing w:val="2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24F85"/>
    <w:rPr>
      <w:rFonts w:ascii="Cambria" w:hAnsi="Cambria" w:cs="Times New Roman"/>
      <w:caps/>
      <w:color w:val="632423"/>
      <w:spacing w:val="20"/>
      <w:sz w:val="28"/>
      <w:szCs w:val="28"/>
    </w:rPr>
  </w:style>
  <w:style w:type="paragraph" w:styleId="a3">
    <w:name w:val="Normal (Web)"/>
    <w:basedOn w:val="a"/>
    <w:uiPriority w:val="99"/>
    <w:semiHidden/>
    <w:rsid w:val="00BD06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FF095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156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56B0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B554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Placeholder Text"/>
    <w:basedOn w:val="a0"/>
    <w:uiPriority w:val="99"/>
    <w:semiHidden/>
    <w:rsid w:val="003D5F6E"/>
    <w:rPr>
      <w:rFonts w:cs="Times New Roman"/>
      <w:color w:val="808080"/>
    </w:rPr>
  </w:style>
  <w:style w:type="paragraph" w:styleId="a9">
    <w:name w:val="header"/>
    <w:basedOn w:val="a"/>
    <w:link w:val="aa"/>
    <w:uiPriority w:val="99"/>
    <w:semiHidden/>
    <w:rsid w:val="00F1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F11403"/>
    <w:rPr>
      <w:rFonts w:cs="Times New Roman"/>
    </w:rPr>
  </w:style>
  <w:style w:type="paragraph" w:styleId="ab">
    <w:name w:val="footer"/>
    <w:basedOn w:val="a"/>
    <w:link w:val="ac"/>
    <w:uiPriority w:val="99"/>
    <w:rsid w:val="00F114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11403"/>
    <w:rPr>
      <w:rFonts w:cs="Times New Roman"/>
    </w:rPr>
  </w:style>
  <w:style w:type="character" w:styleId="ad">
    <w:name w:val="Emphasis"/>
    <w:basedOn w:val="a0"/>
    <w:uiPriority w:val="99"/>
    <w:qFormat/>
    <w:locked/>
    <w:rsid w:val="00895573"/>
    <w:rPr>
      <w:rFonts w:cs="Times New Roman"/>
      <w:i/>
      <w:iCs/>
    </w:rPr>
  </w:style>
  <w:style w:type="character" w:customStyle="1" w:styleId="apple-converted-space">
    <w:name w:val="apple-converted-space"/>
    <w:basedOn w:val="a0"/>
    <w:uiPriority w:val="99"/>
    <w:rsid w:val="00895573"/>
    <w:rPr>
      <w:rFonts w:cs="Times New Roman"/>
    </w:rPr>
  </w:style>
  <w:style w:type="character" w:styleId="ae">
    <w:name w:val="Hyperlink"/>
    <w:basedOn w:val="a0"/>
    <w:uiPriority w:val="99"/>
    <w:rsid w:val="0089557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5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50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ettings" Target="settings.xml"/><Relationship Id="rId21" Type="http://schemas.openxmlformats.org/officeDocument/2006/relationships/chart" Target="charts/chart12.xml"/><Relationship Id="rId7" Type="http://schemas.openxmlformats.org/officeDocument/2006/relationships/chart" Target="charts/chart1.xml"/><Relationship Id="rId12" Type="http://schemas.openxmlformats.org/officeDocument/2006/relationships/oleObject" Target="embeddings/oleObject1.bin"/><Relationship Id="rId17" Type="http://schemas.openxmlformats.org/officeDocument/2006/relationships/chart" Target="charts/chart8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hart" Target="charts/chart6.xml"/><Relationship Id="rId23" Type="http://schemas.openxmlformats.org/officeDocument/2006/relationships/footer" Target="footer1.xml"/><Relationship Id="rId10" Type="http://schemas.openxmlformats.org/officeDocument/2006/relationships/chart" Target="charts/chart3.xml"/><Relationship Id="rId19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chart" Target="charts/chart5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%20&#1054;&#1054;_2\&#1040;&#1085;&#1072;&#1083;&#1080;&#1079;_2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%20&#1054;&#1054;\&#1040;&#1085;&#1072;&#1083;&#1080;&#1079;_2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GroshevaTA\Desktop\&#1056;&#1077;&#1081;&#1090;&#1080;&#1085;&#1075;_&#1054;&#1054;_3\&#1040;&#1085;&#1072;&#1083;&#1080;&#1079;_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dLblPos val="inEnd"/>
            <c:showVal val="1"/>
            <c:showLeaderLines val="1"/>
          </c:dLbls>
          <c:cat>
            <c:strRef>
              <c:f>Лист1!$B$2:$B$23</c:f>
              <c:strCache>
                <c:ptCount val="22"/>
                <c:pt idx="0">
                  <c:v>Город Сургут</c:v>
                </c:pt>
                <c:pt idx="1">
                  <c:v>Город Нижневартовск</c:v>
                </c:pt>
                <c:pt idx="2">
                  <c:v>Ханты-Мансийский район</c:v>
                </c:pt>
                <c:pt idx="3">
                  <c:v>Сургутский район</c:v>
                </c:pt>
                <c:pt idx="4">
                  <c:v>Октябрьский район</c:v>
                </c:pt>
                <c:pt idx="5">
                  <c:v>Нижневартовский район</c:v>
                </c:pt>
                <c:pt idx="6">
                  <c:v>Город Нефтеюганск</c:v>
                </c:pt>
                <c:pt idx="7">
                  <c:v>Нефтеюганский район</c:v>
                </c:pt>
                <c:pt idx="8">
                  <c:v>Березовский район</c:v>
                </c:pt>
                <c:pt idx="9">
                  <c:v>Советский район</c:v>
                </c:pt>
                <c:pt idx="10">
                  <c:v>Кондинский район</c:v>
                </c:pt>
                <c:pt idx="11">
                  <c:v>Белоярский район</c:v>
                </c:pt>
                <c:pt idx="12">
                  <c:v>Город  Нягань</c:v>
                </c:pt>
                <c:pt idx="13">
                  <c:v>Город  Ханты-Мансийск</c:v>
                </c:pt>
                <c:pt idx="14">
                  <c:v>Город  Мегион</c:v>
                </c:pt>
                <c:pt idx="15">
                  <c:v>Город  Радужный </c:v>
                </c:pt>
                <c:pt idx="16">
                  <c:v>Город  Когалым</c:v>
                </c:pt>
                <c:pt idx="17">
                  <c:v>Город  Урай</c:v>
                </c:pt>
                <c:pt idx="18">
                  <c:v>Город  Лангепас</c:v>
                </c:pt>
                <c:pt idx="19">
                  <c:v>Город  Югорск</c:v>
                </c:pt>
                <c:pt idx="20">
                  <c:v>Город  Пыть-Ях</c:v>
                </c:pt>
                <c:pt idx="21">
                  <c:v>Город  Покачи</c:v>
                </c:pt>
              </c:strCache>
            </c:strRef>
          </c:cat>
          <c:val>
            <c:numRef>
              <c:f>Лист1!$C$2:$C$23</c:f>
              <c:numCache>
                <c:formatCode>General</c:formatCode>
                <c:ptCount val="22"/>
                <c:pt idx="0">
                  <c:v>42</c:v>
                </c:pt>
                <c:pt idx="1">
                  <c:v>35</c:v>
                </c:pt>
                <c:pt idx="2">
                  <c:v>23</c:v>
                </c:pt>
                <c:pt idx="3">
                  <c:v>23</c:v>
                </c:pt>
                <c:pt idx="4">
                  <c:v>21</c:v>
                </c:pt>
                <c:pt idx="5">
                  <c:v>19</c:v>
                </c:pt>
                <c:pt idx="6">
                  <c:v>16</c:v>
                </c:pt>
                <c:pt idx="7">
                  <c:v>13</c:v>
                </c:pt>
                <c:pt idx="8">
                  <c:v>12</c:v>
                </c:pt>
                <c:pt idx="9">
                  <c:v>12</c:v>
                </c:pt>
                <c:pt idx="10">
                  <c:v>11</c:v>
                </c:pt>
                <c:pt idx="11">
                  <c:v>10</c:v>
                </c:pt>
                <c:pt idx="12">
                  <c:v>9</c:v>
                </c:pt>
                <c:pt idx="13">
                  <c:v>8</c:v>
                </c:pt>
                <c:pt idx="14">
                  <c:v>7</c:v>
                </c:pt>
                <c:pt idx="15">
                  <c:v>7</c:v>
                </c:pt>
                <c:pt idx="16">
                  <c:v>6</c:v>
                </c:pt>
                <c:pt idx="17">
                  <c:v>6</c:v>
                </c:pt>
                <c:pt idx="18">
                  <c:v>6</c:v>
                </c:pt>
                <c:pt idx="19">
                  <c:v>6</c:v>
                </c:pt>
                <c:pt idx="20">
                  <c:v>5</c:v>
                </c:pt>
                <c:pt idx="21">
                  <c:v>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3246348710915643"/>
          <c:y val="0"/>
          <c:w val="0.25552450087883177"/>
          <c:h val="1"/>
        </c:manualLayout>
      </c:layout>
      <c:txPr>
        <a:bodyPr/>
        <a:lstStyle/>
        <a:p>
          <a:pPr>
            <a:defRPr sz="1000" baseline="0"/>
          </a:pPr>
          <a:endParaRPr lang="ru-RU"/>
        </a:p>
      </c:txPr>
    </c:legend>
    <c:plotVisOnly val="1"/>
    <c:dispBlanksAs val="zero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583854743275568E-2"/>
          <c:y val="6.9919072615923034E-2"/>
          <c:w val="0.90750755681606088"/>
          <c:h val="0.79822506561679785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linear"/>
          </c:trendline>
          <c:val>
            <c:numRef>
              <c:f>Лист7_2!$C$2:$C$36</c:f>
              <c:numCache>
                <c:formatCode>0.0000</c:formatCode>
                <c:ptCount val="35"/>
                <c:pt idx="0">
                  <c:v>0.63576789796980904</c:v>
                </c:pt>
                <c:pt idx="1">
                  <c:v>0.5844839216255644</c:v>
                </c:pt>
                <c:pt idx="2">
                  <c:v>0.57259328721658531</c:v>
                </c:pt>
                <c:pt idx="3">
                  <c:v>0.56170454943333292</c:v>
                </c:pt>
                <c:pt idx="4">
                  <c:v>0.56144823046831382</c:v>
                </c:pt>
                <c:pt idx="5">
                  <c:v>0.55827171193102076</c:v>
                </c:pt>
                <c:pt idx="6">
                  <c:v>0.55677160579481288</c:v>
                </c:pt>
                <c:pt idx="7">
                  <c:v>0.54627458661278983</c:v>
                </c:pt>
                <c:pt idx="8">
                  <c:v>0.54273022227768319</c:v>
                </c:pt>
                <c:pt idx="9">
                  <c:v>0.53402426101263256</c:v>
                </c:pt>
                <c:pt idx="10">
                  <c:v>0.53192322350683863</c:v>
                </c:pt>
                <c:pt idx="11">
                  <c:v>0.53073074616585569</c:v>
                </c:pt>
                <c:pt idx="12">
                  <c:v>0.52375442538203654</c:v>
                </c:pt>
                <c:pt idx="13">
                  <c:v>0.52372556087835831</c:v>
                </c:pt>
                <c:pt idx="14">
                  <c:v>0.52206833543178388</c:v>
                </c:pt>
                <c:pt idx="15">
                  <c:v>0.50607494046230139</c:v>
                </c:pt>
                <c:pt idx="16">
                  <c:v>0.50472001622251172</c:v>
                </c:pt>
                <c:pt idx="17">
                  <c:v>0.50445123416859794</c:v>
                </c:pt>
                <c:pt idx="18">
                  <c:v>0.50245490225051503</c:v>
                </c:pt>
                <c:pt idx="19">
                  <c:v>0.50001081616151788</c:v>
                </c:pt>
                <c:pt idx="20">
                  <c:v>0.49654995374800576</c:v>
                </c:pt>
                <c:pt idx="21">
                  <c:v>0.49091370123879247</c:v>
                </c:pt>
                <c:pt idx="22">
                  <c:v>0.48394571015926091</c:v>
                </c:pt>
                <c:pt idx="23">
                  <c:v>0.4827280040936141</c:v>
                </c:pt>
                <c:pt idx="24">
                  <c:v>0.47825919851793375</c:v>
                </c:pt>
                <c:pt idx="25">
                  <c:v>0.46588136961633708</c:v>
                </c:pt>
                <c:pt idx="26">
                  <c:v>0.46125476091593898</c:v>
                </c:pt>
                <c:pt idx="27">
                  <c:v>0.45794960189755091</c:v>
                </c:pt>
                <c:pt idx="28">
                  <c:v>0.45577396118702895</c:v>
                </c:pt>
                <c:pt idx="29">
                  <c:v>0.43218934897087463</c:v>
                </c:pt>
                <c:pt idx="30">
                  <c:v>0.43092356507456819</c:v>
                </c:pt>
                <c:pt idx="31">
                  <c:v>0.42941873966442112</c:v>
                </c:pt>
                <c:pt idx="32">
                  <c:v>0.42683160805248072</c:v>
                </c:pt>
                <c:pt idx="33">
                  <c:v>0.39006171422357272</c:v>
                </c:pt>
                <c:pt idx="34">
                  <c:v>0.34332930851840587</c:v>
                </c:pt>
              </c:numCache>
            </c:numRef>
          </c:val>
        </c:ser>
        <c:marker val="1"/>
        <c:axId val="104994304"/>
        <c:axId val="104995840"/>
      </c:lineChart>
      <c:catAx>
        <c:axId val="104994304"/>
        <c:scaling>
          <c:orientation val="minMax"/>
        </c:scaling>
        <c:axPos val="b"/>
        <c:numFmt formatCode="General" sourceLinked="1"/>
        <c:tickLblPos val="nextTo"/>
        <c:crossAx val="104995840"/>
        <c:crosses val="autoZero"/>
        <c:auto val="1"/>
        <c:lblAlgn val="ctr"/>
        <c:lblOffset val="100"/>
      </c:catAx>
      <c:valAx>
        <c:axId val="104995840"/>
        <c:scaling>
          <c:orientation val="minMax"/>
        </c:scaling>
        <c:axPos val="l"/>
        <c:majorGridlines/>
        <c:numFmt formatCode="0.0000" sourceLinked="1"/>
        <c:tickLblPos val="nextTo"/>
        <c:crossAx val="104994304"/>
        <c:crosses val="autoZero"/>
        <c:crossBetween val="between"/>
      </c:valAx>
    </c:plotArea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dLblPos val="inEnd"/>
            <c:showVal val="1"/>
            <c:showLeaderLines val="1"/>
          </c:dLbls>
          <c:cat>
            <c:strRef>
              <c:f>Лист8_1!$B$2:$B$23</c:f>
              <c:strCache>
                <c:ptCount val="22"/>
                <c:pt idx="0">
                  <c:v>Город Нижневартовск</c:v>
                </c:pt>
                <c:pt idx="1">
                  <c:v>Город Сургут</c:v>
                </c:pt>
                <c:pt idx="2">
                  <c:v>Сургутский район</c:v>
                </c:pt>
                <c:pt idx="3">
                  <c:v>Советский район</c:v>
                </c:pt>
                <c:pt idx="4">
                  <c:v>Город Нефтеюганск</c:v>
                </c:pt>
                <c:pt idx="5">
                  <c:v>Нефтеюганский район</c:v>
                </c:pt>
                <c:pt idx="6">
                  <c:v>Октябрьский район</c:v>
                </c:pt>
                <c:pt idx="7">
                  <c:v>Белоярский район</c:v>
                </c:pt>
                <c:pt idx="8">
                  <c:v>Березовский район</c:v>
                </c:pt>
                <c:pt idx="9">
                  <c:v>Город  Радужный </c:v>
                </c:pt>
                <c:pt idx="10">
                  <c:v>Город  Нягань</c:v>
                </c:pt>
                <c:pt idx="11">
                  <c:v>Нижневартовский район</c:v>
                </c:pt>
                <c:pt idx="12">
                  <c:v>Город  Ханты-Мансийск</c:v>
                </c:pt>
                <c:pt idx="13">
                  <c:v>Город  Когалым</c:v>
                </c:pt>
                <c:pt idx="14">
                  <c:v>Город  Мегион</c:v>
                </c:pt>
                <c:pt idx="15">
                  <c:v>Город  Лангепас</c:v>
                </c:pt>
                <c:pt idx="16">
                  <c:v>Город  Югорск</c:v>
                </c:pt>
                <c:pt idx="17">
                  <c:v>Город  Урай</c:v>
                </c:pt>
                <c:pt idx="18">
                  <c:v>Город  Пыть-Ях</c:v>
                </c:pt>
                <c:pt idx="19">
                  <c:v>Кондинский район</c:v>
                </c:pt>
                <c:pt idx="20">
                  <c:v>Город  Покачи</c:v>
                </c:pt>
                <c:pt idx="21">
                  <c:v>Ханты-Мансийский район</c:v>
                </c:pt>
              </c:strCache>
            </c:strRef>
          </c:cat>
          <c:val>
            <c:numRef>
              <c:f>Лист8_1!$C$2:$C$23</c:f>
              <c:numCache>
                <c:formatCode>General</c:formatCode>
                <c:ptCount val="22"/>
                <c:pt idx="0">
                  <c:v>27</c:v>
                </c:pt>
                <c:pt idx="1">
                  <c:v>24</c:v>
                </c:pt>
                <c:pt idx="2">
                  <c:v>18</c:v>
                </c:pt>
                <c:pt idx="3">
                  <c:v>11</c:v>
                </c:pt>
                <c:pt idx="4">
                  <c:v>10</c:v>
                </c:pt>
                <c:pt idx="5">
                  <c:v>9</c:v>
                </c:pt>
                <c:pt idx="6">
                  <c:v>9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6</c:v>
                </c:pt>
                <c:pt idx="12">
                  <c:v>5</c:v>
                </c:pt>
                <c:pt idx="13">
                  <c:v>5</c:v>
                </c:pt>
                <c:pt idx="14">
                  <c:v>5</c:v>
                </c:pt>
                <c:pt idx="15">
                  <c:v>5</c:v>
                </c:pt>
                <c:pt idx="16">
                  <c:v>5</c:v>
                </c:pt>
                <c:pt idx="17">
                  <c:v>4</c:v>
                </c:pt>
                <c:pt idx="18">
                  <c:v>4</c:v>
                </c:pt>
                <c:pt idx="19">
                  <c:v>4</c:v>
                </c:pt>
                <c:pt idx="20">
                  <c:v>2</c:v>
                </c:pt>
                <c:pt idx="21">
                  <c:v>2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3.2160754755209443E-2"/>
          <c:y val="0.63444676920455934"/>
          <c:w val="0.94812920640574683"/>
          <c:h val="0.33850792991646866"/>
        </c:manualLayout>
      </c:layout>
      <c:txPr>
        <a:bodyPr/>
        <a:lstStyle/>
        <a:p>
          <a:pPr rtl="0">
            <a:defRPr/>
          </a:pPr>
          <a:endParaRPr lang="ru-RU"/>
        </a:p>
      </c:txPr>
    </c:legend>
    <c:plotVisOnly val="1"/>
    <c:dispBlanksAs val="zero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5370434890328889E-2"/>
          <c:y val="0.12094213354220774"/>
          <c:w val="0.90484085507010925"/>
          <c:h val="0.63212323590441388"/>
        </c:manualLayout>
      </c:layout>
      <c:lineChart>
        <c:grouping val="standard"/>
        <c:ser>
          <c:idx val="0"/>
          <c:order val="0"/>
          <c:spPr>
            <a:ln w="38100"/>
          </c:spPr>
          <c:marker>
            <c:symbol val="none"/>
          </c:marker>
          <c:trendline>
            <c:spPr>
              <a:ln w="15240"/>
            </c:spPr>
            <c:trendlineType val="linear"/>
          </c:trendline>
          <c:val>
            <c:numRef>
              <c:f>Лист8_2!$D$2:$D$186</c:f>
              <c:numCache>
                <c:formatCode>0.0000</c:formatCode>
                <c:ptCount val="185"/>
                <c:pt idx="0">
                  <c:v>0.57559229404556267</c:v>
                </c:pt>
                <c:pt idx="1">
                  <c:v>0.56579923585304603</c:v>
                </c:pt>
                <c:pt idx="2">
                  <c:v>0.55322630314652854</c:v>
                </c:pt>
                <c:pt idx="3">
                  <c:v>0.5530353402834377</c:v>
                </c:pt>
                <c:pt idx="4">
                  <c:v>0.54888566500645419</c:v>
                </c:pt>
                <c:pt idx="5">
                  <c:v>0.54776142770976577</c:v>
                </c:pt>
                <c:pt idx="6">
                  <c:v>0.53971053392675117</c:v>
                </c:pt>
                <c:pt idx="7">
                  <c:v>0.531631717362266</c:v>
                </c:pt>
                <c:pt idx="8">
                  <c:v>0.52931087723238601</c:v>
                </c:pt>
                <c:pt idx="9">
                  <c:v>0.52824514174801651</c:v>
                </c:pt>
                <c:pt idx="10">
                  <c:v>0.52814614574342811</c:v>
                </c:pt>
                <c:pt idx="11">
                  <c:v>0.52703177456889982</c:v>
                </c:pt>
                <c:pt idx="12">
                  <c:v>0.52584333894379254</c:v>
                </c:pt>
                <c:pt idx="13">
                  <c:v>0.52500220110188034</c:v>
                </c:pt>
                <c:pt idx="14">
                  <c:v>0.52371708042873477</c:v>
                </c:pt>
                <c:pt idx="15">
                  <c:v>0.52261701778284742</c:v>
                </c:pt>
                <c:pt idx="16">
                  <c:v>0.52206958087742328</c:v>
                </c:pt>
                <c:pt idx="17">
                  <c:v>0.52154707016960777</c:v>
                </c:pt>
                <c:pt idx="18">
                  <c:v>0.51988794941160288</c:v>
                </c:pt>
                <c:pt idx="19">
                  <c:v>0.5192086588383853</c:v>
                </c:pt>
                <c:pt idx="20">
                  <c:v>0.51831438956986486</c:v>
                </c:pt>
                <c:pt idx="21">
                  <c:v>0.51586169106598112</c:v>
                </c:pt>
                <c:pt idx="22">
                  <c:v>0.51418105678678161</c:v>
                </c:pt>
                <c:pt idx="23">
                  <c:v>0.51223896543610559</c:v>
                </c:pt>
                <c:pt idx="24">
                  <c:v>0.5117388919036866</c:v>
                </c:pt>
                <c:pt idx="25">
                  <c:v>0.5117011127530674</c:v>
                </c:pt>
                <c:pt idx="26">
                  <c:v>0.5114151690045452</c:v>
                </c:pt>
                <c:pt idx="27">
                  <c:v>0.5101475822658289</c:v>
                </c:pt>
                <c:pt idx="28">
                  <c:v>0.50611039154177151</c:v>
                </c:pt>
                <c:pt idx="29">
                  <c:v>0.50475888040314665</c:v>
                </c:pt>
                <c:pt idx="30">
                  <c:v>0.50405257751074428</c:v>
                </c:pt>
                <c:pt idx="31">
                  <c:v>0.50373625323190696</c:v>
                </c:pt>
                <c:pt idx="32">
                  <c:v>0.50199495389976634</c:v>
                </c:pt>
                <c:pt idx="33">
                  <c:v>0.50122624190993859</c:v>
                </c:pt>
                <c:pt idx="34">
                  <c:v>0.50025200311990692</c:v>
                </c:pt>
                <c:pt idx="35">
                  <c:v>0.50011888789324888</c:v>
                </c:pt>
                <c:pt idx="36">
                  <c:v>0.49875474916850276</c:v>
                </c:pt>
                <c:pt idx="37">
                  <c:v>0.49824980048814554</c:v>
                </c:pt>
                <c:pt idx="38">
                  <c:v>0.4981277120464358</c:v>
                </c:pt>
                <c:pt idx="39">
                  <c:v>0.49791065161465387</c:v>
                </c:pt>
                <c:pt idx="40">
                  <c:v>0.49721761098194617</c:v>
                </c:pt>
                <c:pt idx="41">
                  <c:v>0.49710144566310777</c:v>
                </c:pt>
                <c:pt idx="42">
                  <c:v>0.49500539710725389</c:v>
                </c:pt>
                <c:pt idx="43">
                  <c:v>0.49470817295944752</c:v>
                </c:pt>
                <c:pt idx="44">
                  <c:v>0.49469862269161446</c:v>
                </c:pt>
                <c:pt idx="45">
                  <c:v>0.49467709790369085</c:v>
                </c:pt>
                <c:pt idx="46">
                  <c:v>0.49462981536038614</c:v>
                </c:pt>
                <c:pt idx="47">
                  <c:v>0.49044147804005478</c:v>
                </c:pt>
                <c:pt idx="48">
                  <c:v>0.48976534891195861</c:v>
                </c:pt>
                <c:pt idx="49">
                  <c:v>0.48938483757116547</c:v>
                </c:pt>
                <c:pt idx="50">
                  <c:v>0.48756313420865832</c:v>
                </c:pt>
                <c:pt idx="51">
                  <c:v>0.48689427325746526</c:v>
                </c:pt>
                <c:pt idx="52">
                  <c:v>0.48683535890857133</c:v>
                </c:pt>
                <c:pt idx="53">
                  <c:v>0.48657187292368548</c:v>
                </c:pt>
                <c:pt idx="54">
                  <c:v>0.48629315291557634</c:v>
                </c:pt>
                <c:pt idx="55">
                  <c:v>0.48597781423562486</c:v>
                </c:pt>
                <c:pt idx="56">
                  <c:v>0.48393240930814507</c:v>
                </c:pt>
                <c:pt idx="57">
                  <c:v>0.48293426633683151</c:v>
                </c:pt>
                <c:pt idx="58">
                  <c:v>0.48266895854991881</c:v>
                </c:pt>
                <c:pt idx="59">
                  <c:v>0.4825891787290234</c:v>
                </c:pt>
                <c:pt idx="60">
                  <c:v>0.48254510237072967</c:v>
                </c:pt>
                <c:pt idx="61">
                  <c:v>0.48129908784117731</c:v>
                </c:pt>
                <c:pt idx="62">
                  <c:v>0.48062123273145868</c:v>
                </c:pt>
                <c:pt idx="63">
                  <c:v>0.48056854860551118</c:v>
                </c:pt>
                <c:pt idx="64">
                  <c:v>0.47947120558625234</c:v>
                </c:pt>
                <c:pt idx="65">
                  <c:v>0.47882809591738223</c:v>
                </c:pt>
                <c:pt idx="66">
                  <c:v>0.4777078501012218</c:v>
                </c:pt>
                <c:pt idx="67">
                  <c:v>0.47623603470330561</c:v>
                </c:pt>
                <c:pt idx="68">
                  <c:v>0.47615817544887223</c:v>
                </c:pt>
                <c:pt idx="69">
                  <c:v>0.47550843369814288</c:v>
                </c:pt>
                <c:pt idx="70">
                  <c:v>0.47528618883494345</c:v>
                </c:pt>
                <c:pt idx="71">
                  <c:v>0.47491862626324405</c:v>
                </c:pt>
                <c:pt idx="72">
                  <c:v>0.47376519546375206</c:v>
                </c:pt>
                <c:pt idx="73">
                  <c:v>0.47343276810118334</c:v>
                </c:pt>
                <c:pt idx="74">
                  <c:v>0.4726238349021038</c:v>
                </c:pt>
                <c:pt idx="75">
                  <c:v>0.47200950216629811</c:v>
                </c:pt>
                <c:pt idx="76">
                  <c:v>0.4710506936048714</c:v>
                </c:pt>
                <c:pt idx="77">
                  <c:v>0.47070717270168511</c:v>
                </c:pt>
                <c:pt idx="78">
                  <c:v>0.47002602670950583</c:v>
                </c:pt>
                <c:pt idx="79">
                  <c:v>0.4685891471597185</c:v>
                </c:pt>
                <c:pt idx="80">
                  <c:v>0.46815249166934297</c:v>
                </c:pt>
                <c:pt idx="81">
                  <c:v>0.46780128943118171</c:v>
                </c:pt>
                <c:pt idx="82">
                  <c:v>0.46555822917304718</c:v>
                </c:pt>
                <c:pt idx="83">
                  <c:v>0.46515596186742003</c:v>
                </c:pt>
                <c:pt idx="84">
                  <c:v>0.46489591401313035</c:v>
                </c:pt>
                <c:pt idx="85">
                  <c:v>0.46487005223094824</c:v>
                </c:pt>
                <c:pt idx="86">
                  <c:v>0.46459188556747688</c:v>
                </c:pt>
                <c:pt idx="87">
                  <c:v>0.46435894133174127</c:v>
                </c:pt>
                <c:pt idx="88">
                  <c:v>0.46399316590592932</c:v>
                </c:pt>
                <c:pt idx="89">
                  <c:v>0.46390322031709241</c:v>
                </c:pt>
                <c:pt idx="90">
                  <c:v>0.46178041412995197</c:v>
                </c:pt>
                <c:pt idx="91">
                  <c:v>0.461544577391584</c:v>
                </c:pt>
                <c:pt idx="92">
                  <c:v>0.4611013617669788</c:v>
                </c:pt>
                <c:pt idx="93">
                  <c:v>0.46085569981747204</c:v>
                </c:pt>
                <c:pt idx="94">
                  <c:v>0.45920860478864295</c:v>
                </c:pt>
                <c:pt idx="95">
                  <c:v>0.45719346665816879</c:v>
                </c:pt>
                <c:pt idx="96">
                  <c:v>0.45633366363953987</c:v>
                </c:pt>
                <c:pt idx="97">
                  <c:v>0.454399696928937</c:v>
                </c:pt>
                <c:pt idx="98">
                  <c:v>0.4533654093685674</c:v>
                </c:pt>
                <c:pt idx="99">
                  <c:v>0.45234013671715878</c:v>
                </c:pt>
                <c:pt idx="100">
                  <c:v>0.45209877986980712</c:v>
                </c:pt>
                <c:pt idx="101">
                  <c:v>0.45188844630977126</c:v>
                </c:pt>
                <c:pt idx="102">
                  <c:v>0.44979580175015527</c:v>
                </c:pt>
                <c:pt idx="103">
                  <c:v>0.44956019924266344</c:v>
                </c:pt>
                <c:pt idx="104">
                  <c:v>0.44822265082930512</c:v>
                </c:pt>
                <c:pt idx="105">
                  <c:v>0.44799827168042605</c:v>
                </c:pt>
                <c:pt idx="106">
                  <c:v>0.4477907926524316</c:v>
                </c:pt>
                <c:pt idx="107">
                  <c:v>0.44765403344432703</c:v>
                </c:pt>
                <c:pt idx="108">
                  <c:v>0.4475754207394208</c:v>
                </c:pt>
                <c:pt idx="109">
                  <c:v>0.44581811875081589</c:v>
                </c:pt>
                <c:pt idx="110">
                  <c:v>0.44560535648352989</c:v>
                </c:pt>
                <c:pt idx="111">
                  <c:v>0.44487878926222113</c:v>
                </c:pt>
                <c:pt idx="112">
                  <c:v>0.44454631531944883</c:v>
                </c:pt>
                <c:pt idx="113">
                  <c:v>0.44372390436750031</c:v>
                </c:pt>
                <c:pt idx="114">
                  <c:v>0.44223579471041879</c:v>
                </c:pt>
                <c:pt idx="115">
                  <c:v>0.44119348200191444</c:v>
                </c:pt>
                <c:pt idx="116">
                  <c:v>0.44033725543194924</c:v>
                </c:pt>
                <c:pt idx="117">
                  <c:v>0.440108881050015</c:v>
                </c:pt>
                <c:pt idx="118">
                  <c:v>0.43986506219084243</c:v>
                </c:pt>
                <c:pt idx="119">
                  <c:v>0.43938267284067883</c:v>
                </c:pt>
                <c:pt idx="120">
                  <c:v>0.43734306020231839</c:v>
                </c:pt>
                <c:pt idx="121">
                  <c:v>0.43617776679979553</c:v>
                </c:pt>
                <c:pt idx="122">
                  <c:v>0.43563826432761193</c:v>
                </c:pt>
                <c:pt idx="123">
                  <c:v>0.43318382502502339</c:v>
                </c:pt>
                <c:pt idx="124">
                  <c:v>0.43205700649179929</c:v>
                </c:pt>
                <c:pt idx="125">
                  <c:v>0.43151193177189251</c:v>
                </c:pt>
                <c:pt idx="126">
                  <c:v>0.43103319481544788</c:v>
                </c:pt>
                <c:pt idx="127">
                  <c:v>0.43084850867129182</c:v>
                </c:pt>
                <c:pt idx="128">
                  <c:v>0.43052968458767404</c:v>
                </c:pt>
                <c:pt idx="129">
                  <c:v>0.42866751559172145</c:v>
                </c:pt>
                <c:pt idx="130">
                  <c:v>0.42784327487608981</c:v>
                </c:pt>
                <c:pt idx="131">
                  <c:v>0.42391951827335678</c:v>
                </c:pt>
                <c:pt idx="132">
                  <c:v>0.42235379710535015</c:v>
                </c:pt>
                <c:pt idx="133">
                  <c:v>0.42091512111732066</c:v>
                </c:pt>
                <c:pt idx="134">
                  <c:v>0.42052949786939925</c:v>
                </c:pt>
                <c:pt idx="135">
                  <c:v>0.4203563337541989</c:v>
                </c:pt>
                <c:pt idx="136">
                  <c:v>0.41457005745161468</c:v>
                </c:pt>
                <c:pt idx="137">
                  <c:v>0.41450040051452081</c:v>
                </c:pt>
                <c:pt idx="138">
                  <c:v>0.41445735110991511</c:v>
                </c:pt>
                <c:pt idx="139">
                  <c:v>0.41445186131365386</c:v>
                </c:pt>
                <c:pt idx="140">
                  <c:v>0.41418785087429411</c:v>
                </c:pt>
                <c:pt idx="141">
                  <c:v>0.40986953450731528</c:v>
                </c:pt>
                <c:pt idx="142">
                  <c:v>0.40807025286927845</c:v>
                </c:pt>
                <c:pt idx="143">
                  <c:v>0.4080578815334519</c:v>
                </c:pt>
                <c:pt idx="144">
                  <c:v>0.40779961163212675</c:v>
                </c:pt>
                <c:pt idx="145">
                  <c:v>0.40168203570326977</c:v>
                </c:pt>
                <c:pt idx="146">
                  <c:v>0.40074195590438999</c:v>
                </c:pt>
                <c:pt idx="147">
                  <c:v>0.39954812429885173</c:v>
                </c:pt>
                <c:pt idx="148">
                  <c:v>0.39817386839769869</c:v>
                </c:pt>
                <c:pt idx="149">
                  <c:v>0.39807827171131005</c:v>
                </c:pt>
                <c:pt idx="150">
                  <c:v>0.3947976494407659</c:v>
                </c:pt>
                <c:pt idx="151">
                  <c:v>0.39443509616005834</c:v>
                </c:pt>
                <c:pt idx="152">
                  <c:v>0.39107011531822422</c:v>
                </c:pt>
                <c:pt idx="153">
                  <c:v>0.38772507968751641</c:v>
                </c:pt>
                <c:pt idx="154">
                  <c:v>0.3862015824579938</c:v>
                </c:pt>
                <c:pt idx="155">
                  <c:v>0.38545696553871817</c:v>
                </c:pt>
                <c:pt idx="156">
                  <c:v>0.38535047791337518</c:v>
                </c:pt>
                <c:pt idx="157">
                  <c:v>0.38418008854372576</c:v>
                </c:pt>
                <c:pt idx="158">
                  <c:v>0.38336939182638702</c:v>
                </c:pt>
                <c:pt idx="159">
                  <c:v>0.38045402510531984</c:v>
                </c:pt>
                <c:pt idx="160">
                  <c:v>0.37762539118739408</c:v>
                </c:pt>
                <c:pt idx="161">
                  <c:v>0.37721413411653659</c:v>
                </c:pt>
                <c:pt idx="162">
                  <c:v>0.37372445277957883</c:v>
                </c:pt>
                <c:pt idx="163">
                  <c:v>0.37010474188604936</c:v>
                </c:pt>
                <c:pt idx="164">
                  <c:v>0.36600151611536791</c:v>
                </c:pt>
                <c:pt idx="165">
                  <c:v>0.3634844436398868</c:v>
                </c:pt>
                <c:pt idx="166">
                  <c:v>0.36323736677471968</c:v>
                </c:pt>
                <c:pt idx="167">
                  <c:v>0.36042599572638184</c:v>
                </c:pt>
                <c:pt idx="168">
                  <c:v>0.3603760248858478</c:v>
                </c:pt>
                <c:pt idx="169">
                  <c:v>0.35582542254485994</c:v>
                </c:pt>
                <c:pt idx="170">
                  <c:v>0.35535911290427591</c:v>
                </c:pt>
                <c:pt idx="171">
                  <c:v>0.3515198264733379</c:v>
                </c:pt>
                <c:pt idx="172">
                  <c:v>0.35147117446365866</c:v>
                </c:pt>
                <c:pt idx="173">
                  <c:v>0.3506653944693921</c:v>
                </c:pt>
                <c:pt idx="174">
                  <c:v>0.3466070361387692</c:v>
                </c:pt>
                <c:pt idx="175">
                  <c:v>0.32900668909158226</c:v>
                </c:pt>
                <c:pt idx="176">
                  <c:v>0.32850791051201944</c:v>
                </c:pt>
                <c:pt idx="177">
                  <c:v>0.32321909089993861</c:v>
                </c:pt>
                <c:pt idx="178">
                  <c:v>0.32275754862070599</c:v>
                </c:pt>
                <c:pt idx="179">
                  <c:v>0.31633952964700918</c:v>
                </c:pt>
                <c:pt idx="180">
                  <c:v>0.31524283444899259</c:v>
                </c:pt>
                <c:pt idx="181">
                  <c:v>0.29618511687661281</c:v>
                </c:pt>
                <c:pt idx="182">
                  <c:v>0.28384607882530732</c:v>
                </c:pt>
                <c:pt idx="183">
                  <c:v>0.26877814711678821</c:v>
                </c:pt>
                <c:pt idx="184">
                  <c:v>0.22515214571700895</c:v>
                </c:pt>
              </c:numCache>
            </c:numRef>
          </c:val>
        </c:ser>
        <c:marker val="1"/>
        <c:axId val="113747840"/>
        <c:axId val="113749376"/>
      </c:lineChart>
      <c:catAx>
        <c:axId val="11374784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1" i="0" baseline="0"/>
            </a:pPr>
            <a:endParaRPr lang="ru-RU"/>
          </a:p>
        </c:txPr>
        <c:crossAx val="113749376"/>
        <c:crossesAt val="0"/>
        <c:auto val="1"/>
        <c:lblAlgn val="ctr"/>
        <c:lblOffset val="100"/>
        <c:tickMarkSkip val="5"/>
      </c:catAx>
      <c:valAx>
        <c:axId val="113749376"/>
        <c:scaling>
          <c:orientation val="minMax"/>
        </c:scaling>
        <c:axPos val="l"/>
        <c:majorGridlines/>
        <c:numFmt formatCode="0.0000" sourceLinked="1"/>
        <c:tickLblPos val="nextTo"/>
        <c:txPr>
          <a:bodyPr/>
          <a:lstStyle/>
          <a:p>
            <a:pPr>
              <a:defRPr sz="1200" b="1" i="0" baseline="0"/>
            </a:pPr>
            <a:endParaRPr lang="ru-RU"/>
          </a:p>
        </c:txPr>
        <c:crossAx val="113747840"/>
        <c:crosses val="autoZero"/>
        <c:crossBetween val="between"/>
      </c:valAx>
    </c:plotArea>
    <c:plotVisOnly val="1"/>
    <c:dispBlanksAs val="gap"/>
  </c:chart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0"/>
    </c:view3D>
    <c:plotArea>
      <c:layout>
        <c:manualLayout>
          <c:layoutTarget val="inner"/>
          <c:xMode val="edge"/>
          <c:yMode val="edge"/>
          <c:x val="0.18044862794433167"/>
          <c:y val="9.03729533808275E-2"/>
          <c:w val="0.6415370617902425"/>
          <c:h val="0.55915285589301333"/>
        </c:manualLayout>
      </c:layout>
      <c:pie3DChart>
        <c:varyColors val="1"/>
        <c:ser>
          <c:idx val="0"/>
          <c:order val="0"/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explosion val="25"/>
          <c:dPt>
            <c:idx val="1"/>
            <c:spPr>
              <a:solidFill>
                <a:srgbClr val="993366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Pt>
            <c:idx val="2"/>
            <c:spPr>
              <a:solidFill>
                <a:srgbClr val="FFFFCC"/>
              </a:solidFill>
              <a:ln w="12700">
                <a:solidFill>
                  <a:srgbClr val="000000"/>
                </a:solidFill>
                <a:prstDash val="solid"/>
              </a:ln>
            </c:spPr>
          </c:dPt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75" b="1" i="0" u="none" strike="noStrike" baseline="0">
                    <a:solidFill>
                      <a:srgbClr val="000000"/>
                    </a:solidFill>
                    <a:latin typeface="Arial Cyr"/>
                    <a:ea typeface="Arial Cyr"/>
                    <a:cs typeface="Arial Cyr"/>
                  </a:defRPr>
                </a:pPr>
                <a:endParaRPr lang="ru-RU"/>
              </a:p>
            </c:txPr>
            <c:dLblPos val="inEnd"/>
            <c:showVal val="1"/>
            <c:showLeaderLines val="1"/>
          </c:dLbls>
          <c:cat>
            <c:strRef>
              <c:f>Лист11_МО!$B$26:$B$28</c:f>
              <c:strCache>
                <c:ptCount val="3"/>
                <c:pt idx="0">
                  <c:v>муниципальные образования городского и районного типа без малокомплектных сельских школ и/или начальных общеобразовательных организаций</c:v>
                </c:pt>
                <c:pt idx="1">
                  <c:v>муниципальные образования районного типа, имеющие малокомплектные сельские школы и/или начальные общеобразовательные организации</c:v>
                </c:pt>
                <c:pt idx="2">
                  <c:v>муниципальные образования городского типа, имеющие начальные общеобразовательные организации</c:v>
                </c:pt>
              </c:strCache>
            </c:strRef>
          </c:cat>
          <c:val>
            <c:numRef>
              <c:f>Лист11_МО!$C$26:$C$28</c:f>
              <c:numCache>
                <c:formatCode>General</c:formatCode>
                <c:ptCount val="3"/>
                <c:pt idx="0">
                  <c:v>10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dLbls>
          <c:showVal val="1"/>
        </c:dLbls>
      </c:pie3DChart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5.0268195790790046E-2"/>
          <c:y val="0.66622672165979335"/>
          <c:w val="0.89946360841841988"/>
          <c:h val="0.31472565929258878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3175">
      <a:solidFill>
        <a:srgbClr val="000000"/>
      </a:solidFill>
      <a:prstDash val="solid"/>
    </a:ln>
  </c:spPr>
  <c:txPr>
    <a:bodyPr/>
    <a:lstStyle/>
    <a:p>
      <a:pPr>
        <a:defRPr sz="9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1" baseline="0"/>
                </a:pPr>
                <a:endParaRPr lang="ru-RU"/>
              </a:p>
            </c:txPr>
            <c:dLblPos val="inEnd"/>
            <c:showVal val="1"/>
            <c:showLeaderLines val="1"/>
          </c:dLbls>
          <c:cat>
            <c:strRef>
              <c:f>Лист2!$B$3:$B$6</c:f>
              <c:strCache>
                <c:ptCount val="4"/>
                <c:pt idx="0">
                  <c:v>начальные общеобразовательные школы</c:v>
                </c:pt>
                <c:pt idx="1">
                  <c:v>общеобразовательные организации повышенного уровня</c:v>
                </c:pt>
                <c:pt idx="2">
                  <c:v>сельские малокомплектные общеобразовательные организации</c:v>
                </c:pt>
                <c:pt idx="3">
                  <c:v> прочие общеобразовательные организации</c:v>
                </c:pt>
              </c:strCache>
            </c:strRef>
          </c:cat>
          <c:val>
            <c:numRef>
              <c:f>Лист2!$C$3:$C$6</c:f>
              <c:numCache>
                <c:formatCode>General</c:formatCode>
                <c:ptCount val="4"/>
                <c:pt idx="0">
                  <c:v>19</c:v>
                </c:pt>
                <c:pt idx="1">
                  <c:v>35</c:v>
                </c:pt>
                <c:pt idx="2">
                  <c:v>60</c:v>
                </c:pt>
                <c:pt idx="3">
                  <c:v>185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6618133170246937"/>
          <c:y val="0.15960946249796981"/>
          <c:w val="0.32362510511428844"/>
          <c:h val="0.76764489129412705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5370434890328889E-2"/>
          <c:y val="0.12094213354220774"/>
          <c:w val="0.90484085507010903"/>
          <c:h val="0.63212323590441366"/>
        </c:manualLayout>
      </c:layout>
      <c:lineChart>
        <c:grouping val="standard"/>
        <c:ser>
          <c:idx val="0"/>
          <c:order val="0"/>
          <c:spPr>
            <a:ln w="38100"/>
          </c:spPr>
          <c:marker>
            <c:symbol val="none"/>
          </c:marker>
          <c:trendline>
            <c:spPr>
              <a:ln w="15240"/>
            </c:spPr>
            <c:trendlineType val="linear"/>
          </c:trendline>
          <c:val>
            <c:numRef>
              <c:f>Лист3!$D$2:$D$221</c:f>
              <c:numCache>
                <c:formatCode>0.0000</c:formatCode>
                <c:ptCount val="220"/>
                <c:pt idx="0">
                  <c:v>0.63576789796980904</c:v>
                </c:pt>
                <c:pt idx="1">
                  <c:v>0.5844839216255644</c:v>
                </c:pt>
                <c:pt idx="2">
                  <c:v>0.57559229404556267</c:v>
                </c:pt>
                <c:pt idx="3">
                  <c:v>0.57259328721658531</c:v>
                </c:pt>
                <c:pt idx="4">
                  <c:v>0.56579923585304603</c:v>
                </c:pt>
                <c:pt idx="5">
                  <c:v>0.56170454943333292</c:v>
                </c:pt>
                <c:pt idx="6">
                  <c:v>0.56144823046831382</c:v>
                </c:pt>
                <c:pt idx="7">
                  <c:v>0.55827171193102076</c:v>
                </c:pt>
                <c:pt idx="8">
                  <c:v>0.55677160579481288</c:v>
                </c:pt>
                <c:pt idx="9">
                  <c:v>0.55322630314652854</c:v>
                </c:pt>
                <c:pt idx="10">
                  <c:v>0.5530353402834377</c:v>
                </c:pt>
                <c:pt idx="11">
                  <c:v>0.54888566500645419</c:v>
                </c:pt>
                <c:pt idx="12">
                  <c:v>0.54776142770976577</c:v>
                </c:pt>
                <c:pt idx="13">
                  <c:v>0.54627458661278983</c:v>
                </c:pt>
                <c:pt idx="14">
                  <c:v>0.54273022227768319</c:v>
                </c:pt>
                <c:pt idx="15">
                  <c:v>0.53971053392675117</c:v>
                </c:pt>
                <c:pt idx="16">
                  <c:v>0.53402426101263256</c:v>
                </c:pt>
                <c:pt idx="17">
                  <c:v>0.53192322350683863</c:v>
                </c:pt>
                <c:pt idx="18">
                  <c:v>0.531631717362266</c:v>
                </c:pt>
                <c:pt idx="19">
                  <c:v>0.53073074616585569</c:v>
                </c:pt>
                <c:pt idx="20">
                  <c:v>0.52931087723238601</c:v>
                </c:pt>
                <c:pt idx="21">
                  <c:v>0.52824514174801651</c:v>
                </c:pt>
                <c:pt idx="22">
                  <c:v>0.52814614574342811</c:v>
                </c:pt>
                <c:pt idx="23">
                  <c:v>0.52703177456889982</c:v>
                </c:pt>
                <c:pt idx="24">
                  <c:v>0.52584333894379254</c:v>
                </c:pt>
                <c:pt idx="25">
                  <c:v>0.52500220110188034</c:v>
                </c:pt>
                <c:pt idx="26">
                  <c:v>0.52375442538203654</c:v>
                </c:pt>
                <c:pt idx="27">
                  <c:v>0.52372556087835831</c:v>
                </c:pt>
                <c:pt idx="28">
                  <c:v>0.52371708042873477</c:v>
                </c:pt>
                <c:pt idx="29">
                  <c:v>0.52261701778284742</c:v>
                </c:pt>
                <c:pt idx="30">
                  <c:v>0.52206958087742328</c:v>
                </c:pt>
                <c:pt idx="31">
                  <c:v>0.52206833543178388</c:v>
                </c:pt>
                <c:pt idx="32">
                  <c:v>0.52154707016960777</c:v>
                </c:pt>
                <c:pt idx="33">
                  <c:v>0.51988794941160288</c:v>
                </c:pt>
                <c:pt idx="34">
                  <c:v>0.5192086588383853</c:v>
                </c:pt>
                <c:pt idx="35">
                  <c:v>0.51831438956986486</c:v>
                </c:pt>
                <c:pt idx="36">
                  <c:v>0.51586169106598112</c:v>
                </c:pt>
                <c:pt idx="37">
                  <c:v>0.51418105678678161</c:v>
                </c:pt>
                <c:pt idx="38">
                  <c:v>0.51223896543610559</c:v>
                </c:pt>
                <c:pt idx="39">
                  <c:v>0.5117388919036866</c:v>
                </c:pt>
                <c:pt idx="40">
                  <c:v>0.5117011127530674</c:v>
                </c:pt>
                <c:pt idx="41">
                  <c:v>0.5114151690045452</c:v>
                </c:pt>
                <c:pt idx="42">
                  <c:v>0.5101475822658289</c:v>
                </c:pt>
                <c:pt idx="43">
                  <c:v>0.50611039154177151</c:v>
                </c:pt>
                <c:pt idx="44">
                  <c:v>0.50607494046230139</c:v>
                </c:pt>
                <c:pt idx="45">
                  <c:v>0.50475888040314665</c:v>
                </c:pt>
                <c:pt idx="46">
                  <c:v>0.50472001622251172</c:v>
                </c:pt>
                <c:pt idx="47">
                  <c:v>0.50445123416859794</c:v>
                </c:pt>
                <c:pt idx="48">
                  <c:v>0.50405257751074428</c:v>
                </c:pt>
                <c:pt idx="49">
                  <c:v>0.50373625323190696</c:v>
                </c:pt>
                <c:pt idx="50">
                  <c:v>0.50245490225051503</c:v>
                </c:pt>
                <c:pt idx="51">
                  <c:v>0.50199495389976634</c:v>
                </c:pt>
                <c:pt idx="52">
                  <c:v>0.50122624190993859</c:v>
                </c:pt>
                <c:pt idx="53">
                  <c:v>0.50025200311990692</c:v>
                </c:pt>
                <c:pt idx="54">
                  <c:v>0.50011888789324888</c:v>
                </c:pt>
                <c:pt idx="55">
                  <c:v>0.50001081616151788</c:v>
                </c:pt>
                <c:pt idx="56">
                  <c:v>0.49875474916850276</c:v>
                </c:pt>
                <c:pt idx="57">
                  <c:v>0.49824980048814554</c:v>
                </c:pt>
                <c:pt idx="58">
                  <c:v>0.4981277120464358</c:v>
                </c:pt>
                <c:pt idx="59">
                  <c:v>0.49791065161465387</c:v>
                </c:pt>
                <c:pt idx="60">
                  <c:v>0.49721761098194617</c:v>
                </c:pt>
                <c:pt idx="61">
                  <c:v>0.49710144566310777</c:v>
                </c:pt>
                <c:pt idx="62">
                  <c:v>0.49654995374800576</c:v>
                </c:pt>
                <c:pt idx="63">
                  <c:v>0.49500539710725389</c:v>
                </c:pt>
                <c:pt idx="64">
                  <c:v>0.49470817295944752</c:v>
                </c:pt>
                <c:pt idx="65">
                  <c:v>0.49469862269161446</c:v>
                </c:pt>
                <c:pt idx="66">
                  <c:v>0.49467709790369085</c:v>
                </c:pt>
                <c:pt idx="67">
                  <c:v>0.49462981536038614</c:v>
                </c:pt>
                <c:pt idx="68">
                  <c:v>0.49091370123879247</c:v>
                </c:pt>
                <c:pt idx="69">
                  <c:v>0.49044147804005478</c:v>
                </c:pt>
                <c:pt idx="70">
                  <c:v>0.48976534891195861</c:v>
                </c:pt>
                <c:pt idx="71">
                  <c:v>0.48938483757116547</c:v>
                </c:pt>
                <c:pt idx="72">
                  <c:v>0.48756313420865832</c:v>
                </c:pt>
                <c:pt idx="73">
                  <c:v>0.48689427325746526</c:v>
                </c:pt>
                <c:pt idx="74">
                  <c:v>0.48683535890857133</c:v>
                </c:pt>
                <c:pt idx="75">
                  <c:v>0.48657187292368548</c:v>
                </c:pt>
                <c:pt idx="76">
                  <c:v>0.48629315291557634</c:v>
                </c:pt>
                <c:pt idx="77">
                  <c:v>0.48597781423562486</c:v>
                </c:pt>
                <c:pt idx="78">
                  <c:v>0.48394571015926091</c:v>
                </c:pt>
                <c:pt idx="79">
                  <c:v>0.48393240930814507</c:v>
                </c:pt>
                <c:pt idx="80">
                  <c:v>0.48293426633683151</c:v>
                </c:pt>
                <c:pt idx="81">
                  <c:v>0.4827280040936141</c:v>
                </c:pt>
                <c:pt idx="82">
                  <c:v>0.48266895854991881</c:v>
                </c:pt>
                <c:pt idx="83">
                  <c:v>0.4825891787290234</c:v>
                </c:pt>
                <c:pt idx="84">
                  <c:v>0.48254510237072967</c:v>
                </c:pt>
                <c:pt idx="85">
                  <c:v>0.48129908784117731</c:v>
                </c:pt>
                <c:pt idx="86">
                  <c:v>0.48062123273145868</c:v>
                </c:pt>
                <c:pt idx="87">
                  <c:v>0.48056854860551118</c:v>
                </c:pt>
                <c:pt idx="88">
                  <c:v>0.47947120558625234</c:v>
                </c:pt>
                <c:pt idx="89">
                  <c:v>0.47882809591738223</c:v>
                </c:pt>
                <c:pt idx="90">
                  <c:v>0.47825919851793375</c:v>
                </c:pt>
                <c:pt idx="91">
                  <c:v>0.4777078501012218</c:v>
                </c:pt>
                <c:pt idx="92">
                  <c:v>0.47623603470330561</c:v>
                </c:pt>
                <c:pt idx="93">
                  <c:v>0.47615817544887223</c:v>
                </c:pt>
                <c:pt idx="94">
                  <c:v>0.47550843369814288</c:v>
                </c:pt>
                <c:pt idx="95">
                  <c:v>0.47528618883494345</c:v>
                </c:pt>
                <c:pt idx="96">
                  <c:v>0.47491862626324405</c:v>
                </c:pt>
                <c:pt idx="97">
                  <c:v>0.47376519546375206</c:v>
                </c:pt>
                <c:pt idx="98">
                  <c:v>0.47343276810118334</c:v>
                </c:pt>
                <c:pt idx="99">
                  <c:v>0.4726238349021038</c:v>
                </c:pt>
                <c:pt idx="100">
                  <c:v>0.47200950216629811</c:v>
                </c:pt>
                <c:pt idx="101">
                  <c:v>0.4710506936048714</c:v>
                </c:pt>
                <c:pt idx="102">
                  <c:v>0.47070717270168511</c:v>
                </c:pt>
                <c:pt idx="103">
                  <c:v>0.47002602670950583</c:v>
                </c:pt>
                <c:pt idx="104">
                  <c:v>0.4685891471597185</c:v>
                </c:pt>
                <c:pt idx="105">
                  <c:v>0.46815249166934297</c:v>
                </c:pt>
                <c:pt idx="106">
                  <c:v>0.46780128943118171</c:v>
                </c:pt>
                <c:pt idx="107">
                  <c:v>0.46588136961633708</c:v>
                </c:pt>
                <c:pt idx="108">
                  <c:v>0.46555822917304718</c:v>
                </c:pt>
                <c:pt idx="109">
                  <c:v>0.46515596186742003</c:v>
                </c:pt>
                <c:pt idx="110">
                  <c:v>0.46489591401313035</c:v>
                </c:pt>
                <c:pt idx="111">
                  <c:v>0.46487005223094824</c:v>
                </c:pt>
                <c:pt idx="112">
                  <c:v>0.46459188556747688</c:v>
                </c:pt>
                <c:pt idx="113">
                  <c:v>0.46435894133174127</c:v>
                </c:pt>
                <c:pt idx="114">
                  <c:v>0.46399316590592932</c:v>
                </c:pt>
                <c:pt idx="115">
                  <c:v>0.46390322031709241</c:v>
                </c:pt>
                <c:pt idx="116">
                  <c:v>0.46178041412995197</c:v>
                </c:pt>
                <c:pt idx="117">
                  <c:v>0.461544577391584</c:v>
                </c:pt>
                <c:pt idx="118">
                  <c:v>0.46125476091593898</c:v>
                </c:pt>
                <c:pt idx="119">
                  <c:v>0.4611013617669788</c:v>
                </c:pt>
                <c:pt idx="120">
                  <c:v>0.46085569981747204</c:v>
                </c:pt>
                <c:pt idx="121">
                  <c:v>0.45920860478864295</c:v>
                </c:pt>
                <c:pt idx="122">
                  <c:v>0.45794960189755091</c:v>
                </c:pt>
                <c:pt idx="123">
                  <c:v>0.45719346665816879</c:v>
                </c:pt>
                <c:pt idx="124">
                  <c:v>0.45633366363953987</c:v>
                </c:pt>
                <c:pt idx="125">
                  <c:v>0.45577396118702895</c:v>
                </c:pt>
                <c:pt idx="126">
                  <c:v>0.454399696928937</c:v>
                </c:pt>
                <c:pt idx="127">
                  <c:v>0.4533654093685674</c:v>
                </c:pt>
                <c:pt idx="128">
                  <c:v>0.45234013671715878</c:v>
                </c:pt>
                <c:pt idx="129">
                  <c:v>0.45209877986980712</c:v>
                </c:pt>
                <c:pt idx="130">
                  <c:v>0.45188844630977126</c:v>
                </c:pt>
                <c:pt idx="131">
                  <c:v>0.44979580175015527</c:v>
                </c:pt>
                <c:pt idx="132">
                  <c:v>0.44956019924266344</c:v>
                </c:pt>
                <c:pt idx="133">
                  <c:v>0.44822265082930512</c:v>
                </c:pt>
                <c:pt idx="134">
                  <c:v>0.44799827168042605</c:v>
                </c:pt>
                <c:pt idx="135">
                  <c:v>0.4477907926524316</c:v>
                </c:pt>
                <c:pt idx="136">
                  <c:v>0.44765403344432703</c:v>
                </c:pt>
                <c:pt idx="137">
                  <c:v>0.4475754207394208</c:v>
                </c:pt>
                <c:pt idx="138">
                  <c:v>0.44581811875081589</c:v>
                </c:pt>
                <c:pt idx="139">
                  <c:v>0.44560535648352989</c:v>
                </c:pt>
                <c:pt idx="140">
                  <c:v>0.44487878926222113</c:v>
                </c:pt>
                <c:pt idx="141">
                  <c:v>0.44454631531944883</c:v>
                </c:pt>
                <c:pt idx="142">
                  <c:v>0.44372390436750031</c:v>
                </c:pt>
                <c:pt idx="143">
                  <c:v>0.44223579471041879</c:v>
                </c:pt>
                <c:pt idx="144">
                  <c:v>0.44119348200191444</c:v>
                </c:pt>
                <c:pt idx="145">
                  <c:v>0.44033725543194924</c:v>
                </c:pt>
                <c:pt idx="146">
                  <c:v>0.440108881050015</c:v>
                </c:pt>
                <c:pt idx="147">
                  <c:v>0.43986506219084243</c:v>
                </c:pt>
                <c:pt idx="148">
                  <c:v>0.43938267284067883</c:v>
                </c:pt>
                <c:pt idx="149">
                  <c:v>0.43734306020231839</c:v>
                </c:pt>
                <c:pt idx="150">
                  <c:v>0.43617776679979553</c:v>
                </c:pt>
                <c:pt idx="151">
                  <c:v>0.43563826432761193</c:v>
                </c:pt>
                <c:pt idx="152">
                  <c:v>0.43318382502502339</c:v>
                </c:pt>
                <c:pt idx="153">
                  <c:v>0.43218934897087463</c:v>
                </c:pt>
                <c:pt idx="154">
                  <c:v>0.43205700649179929</c:v>
                </c:pt>
                <c:pt idx="155">
                  <c:v>0.43151193177189251</c:v>
                </c:pt>
                <c:pt idx="156">
                  <c:v>0.43103319481544788</c:v>
                </c:pt>
                <c:pt idx="157">
                  <c:v>0.43092356507456819</c:v>
                </c:pt>
                <c:pt idx="158">
                  <c:v>0.43084850867129182</c:v>
                </c:pt>
                <c:pt idx="159">
                  <c:v>0.43052968458767404</c:v>
                </c:pt>
                <c:pt idx="160">
                  <c:v>0.42941873966442112</c:v>
                </c:pt>
                <c:pt idx="161">
                  <c:v>0.42866751559172145</c:v>
                </c:pt>
                <c:pt idx="162">
                  <c:v>0.42784327487608981</c:v>
                </c:pt>
                <c:pt idx="163">
                  <c:v>0.42683160805248072</c:v>
                </c:pt>
                <c:pt idx="164">
                  <c:v>0.42391951827335678</c:v>
                </c:pt>
                <c:pt idx="165">
                  <c:v>0.42235379710535015</c:v>
                </c:pt>
                <c:pt idx="166">
                  <c:v>0.42091512111732066</c:v>
                </c:pt>
                <c:pt idx="167">
                  <c:v>0.42052949786939925</c:v>
                </c:pt>
                <c:pt idx="168">
                  <c:v>0.4203563337541989</c:v>
                </c:pt>
                <c:pt idx="169">
                  <c:v>0.41457005745161468</c:v>
                </c:pt>
                <c:pt idx="170">
                  <c:v>0.41450040051452081</c:v>
                </c:pt>
                <c:pt idx="171">
                  <c:v>0.41445735110991511</c:v>
                </c:pt>
                <c:pt idx="172">
                  <c:v>0.41445186131365386</c:v>
                </c:pt>
                <c:pt idx="173">
                  <c:v>0.41418785087429411</c:v>
                </c:pt>
                <c:pt idx="174">
                  <c:v>0.40986953450731528</c:v>
                </c:pt>
                <c:pt idx="175">
                  <c:v>0.40807025286927845</c:v>
                </c:pt>
                <c:pt idx="176">
                  <c:v>0.4080578815334519</c:v>
                </c:pt>
                <c:pt idx="177">
                  <c:v>0.40779961163212675</c:v>
                </c:pt>
                <c:pt idx="178">
                  <c:v>0.40168203570326977</c:v>
                </c:pt>
                <c:pt idx="179">
                  <c:v>0.40074195590438999</c:v>
                </c:pt>
                <c:pt idx="180">
                  <c:v>0.39954812429885173</c:v>
                </c:pt>
                <c:pt idx="181">
                  <c:v>0.39817386839769869</c:v>
                </c:pt>
                <c:pt idx="182">
                  <c:v>0.39807827171131005</c:v>
                </c:pt>
                <c:pt idx="183">
                  <c:v>0.3947976494407659</c:v>
                </c:pt>
                <c:pt idx="184">
                  <c:v>0.39443509616005834</c:v>
                </c:pt>
                <c:pt idx="185">
                  <c:v>0.39107011531822422</c:v>
                </c:pt>
                <c:pt idx="186">
                  <c:v>0.39006171422357272</c:v>
                </c:pt>
                <c:pt idx="187">
                  <c:v>0.38772507968751641</c:v>
                </c:pt>
                <c:pt idx="188">
                  <c:v>0.3862015824579938</c:v>
                </c:pt>
                <c:pt idx="189">
                  <c:v>0.38545696553871817</c:v>
                </c:pt>
                <c:pt idx="190">
                  <c:v>0.38535047791337518</c:v>
                </c:pt>
                <c:pt idx="191">
                  <c:v>0.38418008854372576</c:v>
                </c:pt>
                <c:pt idx="192">
                  <c:v>0.38336939182638702</c:v>
                </c:pt>
                <c:pt idx="193">
                  <c:v>0.38045402510531984</c:v>
                </c:pt>
                <c:pt idx="194">
                  <c:v>0.37762539118739408</c:v>
                </c:pt>
                <c:pt idx="195">
                  <c:v>0.37721413411653659</c:v>
                </c:pt>
                <c:pt idx="196">
                  <c:v>0.37372445277957883</c:v>
                </c:pt>
                <c:pt idx="197">
                  <c:v>0.37010474188604936</c:v>
                </c:pt>
                <c:pt idx="198">
                  <c:v>0.36600151611536791</c:v>
                </c:pt>
                <c:pt idx="199">
                  <c:v>0.3634844436398868</c:v>
                </c:pt>
                <c:pt idx="200">
                  <c:v>0.36323736677471968</c:v>
                </c:pt>
                <c:pt idx="201">
                  <c:v>0.36042599572638184</c:v>
                </c:pt>
                <c:pt idx="202">
                  <c:v>0.3603760248858478</c:v>
                </c:pt>
                <c:pt idx="203">
                  <c:v>0.35582542254485994</c:v>
                </c:pt>
                <c:pt idx="204">
                  <c:v>0.35535911290427591</c:v>
                </c:pt>
                <c:pt idx="205">
                  <c:v>0.3515198264733379</c:v>
                </c:pt>
                <c:pt idx="206">
                  <c:v>0.35147117446365866</c:v>
                </c:pt>
                <c:pt idx="207">
                  <c:v>0.3506653944693921</c:v>
                </c:pt>
                <c:pt idx="208">
                  <c:v>0.3466070361387692</c:v>
                </c:pt>
                <c:pt idx="209">
                  <c:v>0.34332930851840587</c:v>
                </c:pt>
                <c:pt idx="210">
                  <c:v>0.32900668909158226</c:v>
                </c:pt>
                <c:pt idx="211">
                  <c:v>0.32850791051201944</c:v>
                </c:pt>
                <c:pt idx="212">
                  <c:v>0.32321909089993861</c:v>
                </c:pt>
                <c:pt idx="213">
                  <c:v>0.32275754862070599</c:v>
                </c:pt>
                <c:pt idx="214">
                  <c:v>0.31633952964700918</c:v>
                </c:pt>
                <c:pt idx="215">
                  <c:v>0.31524283444899259</c:v>
                </c:pt>
                <c:pt idx="216">
                  <c:v>0.29618511687661281</c:v>
                </c:pt>
                <c:pt idx="217">
                  <c:v>0.28384607882530732</c:v>
                </c:pt>
                <c:pt idx="218">
                  <c:v>0.26877814711678821</c:v>
                </c:pt>
                <c:pt idx="219">
                  <c:v>0.22515214571700895</c:v>
                </c:pt>
              </c:numCache>
            </c:numRef>
          </c:val>
        </c:ser>
        <c:marker val="1"/>
        <c:axId val="119502720"/>
        <c:axId val="119504256"/>
      </c:lineChart>
      <c:catAx>
        <c:axId val="119502720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1200" b="1" i="0" baseline="0"/>
            </a:pPr>
            <a:endParaRPr lang="ru-RU"/>
          </a:p>
        </c:txPr>
        <c:crossAx val="119504256"/>
        <c:crossesAt val="0"/>
        <c:auto val="1"/>
        <c:lblAlgn val="ctr"/>
        <c:lblOffset val="100"/>
        <c:tickLblSkip val="12"/>
        <c:tickMarkSkip val="5"/>
      </c:catAx>
      <c:valAx>
        <c:axId val="119504256"/>
        <c:scaling>
          <c:orientation val="minMax"/>
        </c:scaling>
        <c:axPos val="l"/>
        <c:majorGridlines/>
        <c:numFmt formatCode="0.0000" sourceLinked="1"/>
        <c:tickLblPos val="nextTo"/>
        <c:txPr>
          <a:bodyPr/>
          <a:lstStyle/>
          <a:p>
            <a:pPr>
              <a:defRPr sz="1200" b="1" i="0" baseline="0"/>
            </a:pPr>
            <a:endParaRPr lang="ru-RU"/>
          </a:p>
        </c:txPr>
        <c:crossAx val="119502720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depthPercent val="100"/>
      <c:rAngAx val="1"/>
    </c:view3D>
    <c:plotArea>
      <c:layout/>
      <c:bar3DChart>
        <c:barDir val="col"/>
        <c:grouping val="percentStacked"/>
        <c:ser>
          <c:idx val="0"/>
          <c:order val="0"/>
          <c:tx>
            <c:v>Количество общеобразовательных организаций муниципального образования, вошедших в 50 лучших комплексного рейтинга</c:v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Val val="1"/>
          </c:dLbls>
          <c:cat>
            <c:strRef>
              <c:f>Лист4_3!$B$2:$B$14</c:f>
              <c:strCache>
                <c:ptCount val="13"/>
                <c:pt idx="0">
                  <c:v>город Сургут</c:v>
                </c:pt>
                <c:pt idx="1">
                  <c:v>город Нижневартовск</c:v>
                </c:pt>
                <c:pt idx="2">
                  <c:v>город  Когалым</c:v>
                </c:pt>
                <c:pt idx="3">
                  <c:v>город  Нягань</c:v>
                </c:pt>
                <c:pt idx="4">
                  <c:v>город  Радужный </c:v>
                </c:pt>
                <c:pt idx="5">
                  <c:v>город  Урай</c:v>
                </c:pt>
                <c:pt idx="6">
                  <c:v>город  Лангепас</c:v>
                </c:pt>
                <c:pt idx="7">
                  <c:v>город  Югорск</c:v>
                </c:pt>
                <c:pt idx="8">
                  <c:v>город  Покачи</c:v>
                </c:pt>
                <c:pt idx="9">
                  <c:v>Нефтеюганский район</c:v>
                </c:pt>
                <c:pt idx="10">
                  <c:v>Октябрьский район</c:v>
                </c:pt>
                <c:pt idx="11">
                  <c:v>Белоярский район</c:v>
                </c:pt>
                <c:pt idx="12">
                  <c:v>Советский район</c:v>
                </c:pt>
              </c:strCache>
            </c:strRef>
          </c:cat>
          <c:val>
            <c:numRef>
              <c:f>Лист4_3!$D$2:$D$14</c:f>
              <c:numCache>
                <c:formatCode>General</c:formatCode>
                <c:ptCount val="13"/>
                <c:pt idx="0">
                  <c:v>12</c:v>
                </c:pt>
                <c:pt idx="1">
                  <c:v>15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2</c:v>
                </c:pt>
                <c:pt idx="6">
                  <c:v>5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4</c:v>
                </c:pt>
                <c:pt idx="12">
                  <c:v>2</c:v>
                </c:pt>
              </c:numCache>
            </c:numRef>
          </c:val>
        </c:ser>
        <c:ser>
          <c:idx val="1"/>
          <c:order val="1"/>
          <c:tx>
            <c:v>Остальные участники комплексного рейтинга</c:v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baseline="0"/>
                </a:pPr>
                <a:endParaRPr lang="ru-RU"/>
              </a:p>
            </c:txPr>
            <c:showVal val="1"/>
          </c:dLbls>
          <c:cat>
            <c:strRef>
              <c:f>Лист4_3!$B$2:$B$14</c:f>
              <c:strCache>
                <c:ptCount val="13"/>
                <c:pt idx="0">
                  <c:v>город Сургут</c:v>
                </c:pt>
                <c:pt idx="1">
                  <c:v>город Нижневартовск</c:v>
                </c:pt>
                <c:pt idx="2">
                  <c:v>город  Когалым</c:v>
                </c:pt>
                <c:pt idx="3">
                  <c:v>город  Нягань</c:v>
                </c:pt>
                <c:pt idx="4">
                  <c:v>город  Радужный </c:v>
                </c:pt>
                <c:pt idx="5">
                  <c:v>город  Урай</c:v>
                </c:pt>
                <c:pt idx="6">
                  <c:v>город  Лангепас</c:v>
                </c:pt>
                <c:pt idx="7">
                  <c:v>город  Югорск</c:v>
                </c:pt>
                <c:pt idx="8">
                  <c:v>город  Покачи</c:v>
                </c:pt>
                <c:pt idx="9">
                  <c:v>Нефтеюганский район</c:v>
                </c:pt>
                <c:pt idx="10">
                  <c:v>Октябрьский район</c:v>
                </c:pt>
                <c:pt idx="11">
                  <c:v>Белоярский район</c:v>
                </c:pt>
                <c:pt idx="12">
                  <c:v>Советский район</c:v>
                </c:pt>
              </c:strCache>
            </c:strRef>
          </c:cat>
          <c:val>
            <c:numRef>
              <c:f>Лист4_3!$C$2:$C$14</c:f>
              <c:numCache>
                <c:formatCode>General</c:formatCode>
                <c:ptCount val="13"/>
                <c:pt idx="0">
                  <c:v>23</c:v>
                </c:pt>
                <c:pt idx="1">
                  <c:v>20</c:v>
                </c:pt>
                <c:pt idx="2">
                  <c:v>5</c:v>
                </c:pt>
                <c:pt idx="3">
                  <c:v>3</c:v>
                </c:pt>
                <c:pt idx="4">
                  <c:v>6</c:v>
                </c:pt>
                <c:pt idx="5">
                  <c:v>4</c:v>
                </c:pt>
                <c:pt idx="6">
                  <c:v>1</c:v>
                </c:pt>
                <c:pt idx="7">
                  <c:v>5</c:v>
                </c:pt>
                <c:pt idx="8">
                  <c:v>1</c:v>
                </c:pt>
                <c:pt idx="9">
                  <c:v>8</c:v>
                </c:pt>
                <c:pt idx="10">
                  <c:v>8</c:v>
                </c:pt>
                <c:pt idx="11">
                  <c:v>5</c:v>
                </c:pt>
                <c:pt idx="12">
                  <c:v>10</c:v>
                </c:pt>
              </c:numCache>
            </c:numRef>
          </c:val>
        </c:ser>
        <c:dLbls>
          <c:showVal val="1"/>
        </c:dLbls>
        <c:gapWidth val="75"/>
        <c:shape val="cylinder"/>
        <c:axId val="119960320"/>
        <c:axId val="119961856"/>
        <c:axId val="0"/>
      </c:bar3DChart>
      <c:catAx>
        <c:axId val="119960320"/>
        <c:scaling>
          <c:orientation val="minMax"/>
        </c:scaling>
        <c:axPos val="b"/>
        <c:numFmt formatCode="General" sourceLinked="1"/>
        <c:majorTickMark val="none"/>
        <c:tickLblPos val="nextTo"/>
        <c:crossAx val="119961856"/>
        <c:crosses val="autoZero"/>
        <c:auto val="1"/>
        <c:lblAlgn val="ctr"/>
        <c:lblOffset val="100"/>
      </c:catAx>
      <c:valAx>
        <c:axId val="119961856"/>
        <c:scaling>
          <c:orientation val="minMax"/>
        </c:scaling>
        <c:axPos val="l"/>
        <c:numFmt formatCode="0%" sourceLinked="1"/>
        <c:majorTickMark val="none"/>
        <c:tickLblPos val="nextTo"/>
        <c:crossAx val="11996032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5.6225439655693585E-2"/>
          <c:y val="0.80459019697896861"/>
          <c:w val="0.89999995375027464"/>
          <c:h val="0.19540980302103114"/>
        </c:manualLayout>
      </c:layout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Лист11!$C$1</c:f>
              <c:strCache>
                <c:ptCount val="1"/>
              </c:strCache>
            </c:strRef>
          </c:tx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dLblPos val="inEnd"/>
            <c:showVal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Лист11!$B$2:$B$10</c:f>
              <c:strCache>
                <c:ptCount val="9"/>
                <c:pt idx="0">
                  <c:v>Город Сургут</c:v>
                </c:pt>
                <c:pt idx="1">
                  <c:v>Город Нефтеюганск</c:v>
                </c:pt>
                <c:pt idx="2">
                  <c:v>Город  Ханты-Мансийск</c:v>
                </c:pt>
                <c:pt idx="3">
                  <c:v>Город  Нягань</c:v>
                </c:pt>
                <c:pt idx="4">
                  <c:v>Сургутский район</c:v>
                </c:pt>
                <c:pt idx="5">
                  <c:v>Октябрьский район</c:v>
                </c:pt>
                <c:pt idx="6">
                  <c:v>Нижневартовский район</c:v>
                </c:pt>
                <c:pt idx="7">
                  <c:v>Березовский район</c:v>
                </c:pt>
                <c:pt idx="8">
                  <c:v>Ханты-Мансийский район</c:v>
                </c:pt>
              </c:strCache>
            </c:strRef>
          </c:cat>
          <c:val>
            <c:numRef>
              <c:f>Лист11!$C$2:$C$10</c:f>
              <c:numCache>
                <c:formatCode>General</c:formatCode>
                <c:ptCount val="9"/>
                <c:pt idx="0">
                  <c:v>7</c:v>
                </c:pt>
                <c:pt idx="1">
                  <c:v>4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</c:numCache>
            </c:numRef>
          </c:val>
        </c:ser>
      </c:pie3DChart>
    </c:plotArea>
    <c:legend>
      <c:legendPos val="b"/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marker>
            <c:symbol val="none"/>
          </c:marker>
          <c:trendline>
            <c:trendlineType val="linear"/>
          </c:trendline>
          <c:val>
            <c:numRef>
              <c:f>Лист5_2!$C$2:$C$20</c:f>
              <c:numCache>
                <c:formatCode>0.0000</c:formatCode>
                <c:ptCount val="19"/>
                <c:pt idx="0">
                  <c:v>0.3491458806827093</c:v>
                </c:pt>
                <c:pt idx="1">
                  <c:v>0.30427548558531331</c:v>
                </c:pt>
                <c:pt idx="2">
                  <c:v>0.29868846039900215</c:v>
                </c:pt>
                <c:pt idx="3">
                  <c:v>0.28404503319704733</c:v>
                </c:pt>
                <c:pt idx="4">
                  <c:v>0.27598578645749877</c:v>
                </c:pt>
                <c:pt idx="5">
                  <c:v>0.27325358385298248</c:v>
                </c:pt>
                <c:pt idx="6">
                  <c:v>0.27290794994851481</c:v>
                </c:pt>
                <c:pt idx="7">
                  <c:v>0.26983821834855726</c:v>
                </c:pt>
                <c:pt idx="8">
                  <c:v>0.26952847580347716</c:v>
                </c:pt>
                <c:pt idx="9">
                  <c:v>0.26677945478174325</c:v>
                </c:pt>
                <c:pt idx="10">
                  <c:v>0.26438666437692904</c:v>
                </c:pt>
                <c:pt idx="11">
                  <c:v>0.25752922653862026</c:v>
                </c:pt>
                <c:pt idx="12">
                  <c:v>0.2522009132839092</c:v>
                </c:pt>
                <c:pt idx="13">
                  <c:v>0.25140886332300827</c:v>
                </c:pt>
                <c:pt idx="14">
                  <c:v>0.25012720803892674</c:v>
                </c:pt>
                <c:pt idx="15">
                  <c:v>0.24911996755368859</c:v>
                </c:pt>
                <c:pt idx="16">
                  <c:v>0.24480419204189932</c:v>
                </c:pt>
                <c:pt idx="17">
                  <c:v>0.23646913652431617</c:v>
                </c:pt>
                <c:pt idx="18">
                  <c:v>0.23028929437315429</c:v>
                </c:pt>
              </c:numCache>
            </c:numRef>
          </c:val>
        </c:ser>
        <c:marker val="1"/>
        <c:axId val="57183232"/>
        <c:axId val="57193216"/>
      </c:lineChart>
      <c:catAx>
        <c:axId val="57183232"/>
        <c:scaling>
          <c:orientation val="minMax"/>
        </c:scaling>
        <c:axPos val="b"/>
        <c:numFmt formatCode="General" sourceLinked="1"/>
        <c:tickLblPos val="nextTo"/>
        <c:crossAx val="57193216"/>
        <c:crosses val="autoZero"/>
        <c:auto val="1"/>
        <c:lblAlgn val="ctr"/>
        <c:lblOffset val="100"/>
      </c:catAx>
      <c:valAx>
        <c:axId val="57193216"/>
        <c:scaling>
          <c:orientation val="minMax"/>
        </c:scaling>
        <c:axPos val="l"/>
        <c:majorGridlines/>
        <c:numFmt formatCode="0.0000" sourceLinked="1"/>
        <c:tickLblPos val="nextTo"/>
        <c:crossAx val="57183232"/>
        <c:crosses val="autoZero"/>
        <c:crossBetween val="between"/>
      </c:valAx>
    </c:plotArea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dLblPos val="inEnd"/>
            <c:showVal val="1"/>
            <c:showLeaderLines val="1"/>
          </c:dLbls>
          <c:cat>
            <c:strRef>
              <c:f>Лист6_1!$B$3:$B$10</c:f>
              <c:strCache>
                <c:ptCount val="8"/>
                <c:pt idx="0">
                  <c:v>Ханты-Мансийский район</c:v>
                </c:pt>
                <c:pt idx="1">
                  <c:v>Октябрьский район</c:v>
                </c:pt>
                <c:pt idx="2">
                  <c:v>Нижневартовский район</c:v>
                </c:pt>
                <c:pt idx="3">
                  <c:v>Кондинский район</c:v>
                </c:pt>
                <c:pt idx="4">
                  <c:v>Нефтеюганский район</c:v>
                </c:pt>
                <c:pt idx="5">
                  <c:v>Березовский район</c:v>
                </c:pt>
                <c:pt idx="6">
                  <c:v>Сургутский район</c:v>
                </c:pt>
                <c:pt idx="7">
                  <c:v>Белоярский район</c:v>
                </c:pt>
              </c:strCache>
            </c:strRef>
          </c:cat>
          <c:val>
            <c:numRef>
              <c:f>Лист6_1!$C$3:$C$10</c:f>
              <c:numCache>
                <c:formatCode>General</c:formatCode>
                <c:ptCount val="8"/>
                <c:pt idx="0">
                  <c:v>20</c:v>
                </c:pt>
                <c:pt idx="1">
                  <c:v>11</c:v>
                </c:pt>
                <c:pt idx="2">
                  <c:v>11</c:v>
                </c:pt>
                <c:pt idx="3">
                  <c:v>7</c:v>
                </c:pt>
                <c:pt idx="4">
                  <c:v>4</c:v>
                </c:pt>
                <c:pt idx="5">
                  <c:v>3</c:v>
                </c:pt>
                <c:pt idx="6">
                  <c:v>3</c:v>
                </c:pt>
                <c:pt idx="7">
                  <c:v>1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lineChart>
        <c:grouping val="standard"/>
        <c:ser>
          <c:idx val="0"/>
          <c:order val="0"/>
          <c:marker>
            <c:symbol val="none"/>
          </c:marker>
          <c:trendline>
            <c:trendlineType val="linear"/>
          </c:trendline>
          <c:val>
            <c:numRef>
              <c:f>Лист6_2!$C$2:$C$61</c:f>
              <c:numCache>
                <c:formatCode>0.0000</c:formatCode>
                <c:ptCount val="60"/>
                <c:pt idx="0">
                  <c:v>0.50394274196620636</c:v>
                </c:pt>
                <c:pt idx="1">
                  <c:v>0.49786458452944632</c:v>
                </c:pt>
                <c:pt idx="2">
                  <c:v>0.49719251191125524</c:v>
                </c:pt>
                <c:pt idx="3">
                  <c:v>0.47825049347652154</c:v>
                </c:pt>
                <c:pt idx="4">
                  <c:v>0.47791000290625402</c:v>
                </c:pt>
                <c:pt idx="5">
                  <c:v>0.47516772154547537</c:v>
                </c:pt>
                <c:pt idx="6">
                  <c:v>0.4737789953099531</c:v>
                </c:pt>
                <c:pt idx="7">
                  <c:v>0.46756555694353169</c:v>
                </c:pt>
                <c:pt idx="8">
                  <c:v>0.46598435492323531</c:v>
                </c:pt>
                <c:pt idx="9">
                  <c:v>0.46507833912025887</c:v>
                </c:pt>
                <c:pt idx="10">
                  <c:v>0.45675823215378414</c:v>
                </c:pt>
                <c:pt idx="11">
                  <c:v>0.4554917478833122</c:v>
                </c:pt>
                <c:pt idx="12">
                  <c:v>0.45215902726760165</c:v>
                </c:pt>
                <c:pt idx="13">
                  <c:v>0.45156582902628328</c:v>
                </c:pt>
                <c:pt idx="14">
                  <c:v>0.44794835543574518</c:v>
                </c:pt>
                <c:pt idx="15">
                  <c:v>0.44322232800574668</c:v>
                </c:pt>
                <c:pt idx="16">
                  <c:v>0.43538228257250478</c:v>
                </c:pt>
                <c:pt idx="17">
                  <c:v>0.43042808490052048</c:v>
                </c:pt>
                <c:pt idx="18">
                  <c:v>0.42711322971066601</c:v>
                </c:pt>
                <c:pt idx="19">
                  <c:v>0.42425956241449642</c:v>
                </c:pt>
                <c:pt idx="20">
                  <c:v>0.42169307791511568</c:v>
                </c:pt>
                <c:pt idx="21">
                  <c:v>0.4161325094517262</c:v>
                </c:pt>
                <c:pt idx="22">
                  <c:v>0.41364901934909931</c:v>
                </c:pt>
                <c:pt idx="23">
                  <c:v>0.41127248732621241</c:v>
                </c:pt>
                <c:pt idx="24">
                  <c:v>0.40900119621880066</c:v>
                </c:pt>
                <c:pt idx="25">
                  <c:v>0.40701898089609112</c:v>
                </c:pt>
                <c:pt idx="26">
                  <c:v>0.40481421510041787</c:v>
                </c:pt>
                <c:pt idx="27">
                  <c:v>0.40469333130190144</c:v>
                </c:pt>
                <c:pt idx="28">
                  <c:v>0.40096541769729582</c:v>
                </c:pt>
                <c:pt idx="29">
                  <c:v>0.40065684604920976</c:v>
                </c:pt>
                <c:pt idx="30">
                  <c:v>0.397857196272836</c:v>
                </c:pt>
                <c:pt idx="31">
                  <c:v>0.39665682029382737</c:v>
                </c:pt>
                <c:pt idx="32">
                  <c:v>0.39348720866513348</c:v>
                </c:pt>
                <c:pt idx="33">
                  <c:v>0.39293094373191823</c:v>
                </c:pt>
                <c:pt idx="34">
                  <c:v>0.39259586794543977</c:v>
                </c:pt>
                <c:pt idx="35">
                  <c:v>0.39120120568192718</c:v>
                </c:pt>
                <c:pt idx="36">
                  <c:v>0.39005516078894042</c:v>
                </c:pt>
                <c:pt idx="37">
                  <c:v>0.3895891682742591</c:v>
                </c:pt>
                <c:pt idx="38">
                  <c:v>0.38718790974175388</c:v>
                </c:pt>
                <c:pt idx="39">
                  <c:v>0.38648993104819912</c:v>
                </c:pt>
                <c:pt idx="40">
                  <c:v>0.38597971052896352</c:v>
                </c:pt>
                <c:pt idx="41">
                  <c:v>0.38525217075781337</c:v>
                </c:pt>
                <c:pt idx="42">
                  <c:v>0.38433104372660382</c:v>
                </c:pt>
                <c:pt idx="43">
                  <c:v>0.3777569276765102</c:v>
                </c:pt>
                <c:pt idx="44">
                  <c:v>0.37397119620719788</c:v>
                </c:pt>
                <c:pt idx="45">
                  <c:v>0.36098229855617098</c:v>
                </c:pt>
                <c:pt idx="46">
                  <c:v>0.35338417174231351</c:v>
                </c:pt>
                <c:pt idx="47">
                  <c:v>0.35050791051201935</c:v>
                </c:pt>
                <c:pt idx="48">
                  <c:v>0.3485023431337948</c:v>
                </c:pt>
                <c:pt idx="49">
                  <c:v>0.34787323922506302</c:v>
                </c:pt>
                <c:pt idx="50">
                  <c:v>0.34553672240884958</c:v>
                </c:pt>
                <c:pt idx="51">
                  <c:v>0.305606372174199</c:v>
                </c:pt>
                <c:pt idx="52">
                  <c:v>0.30272073294172985</c:v>
                </c:pt>
                <c:pt idx="53">
                  <c:v>0.29500734206772783</c:v>
                </c:pt>
                <c:pt idx="54">
                  <c:v>0.27874346604774281</c:v>
                </c:pt>
                <c:pt idx="55">
                  <c:v>0.27397301763335452</c:v>
                </c:pt>
                <c:pt idx="56">
                  <c:v>0.27327283795808721</c:v>
                </c:pt>
                <c:pt idx="57">
                  <c:v>0.26942082339136603</c:v>
                </c:pt>
                <c:pt idx="58">
                  <c:v>0.25807807925303144</c:v>
                </c:pt>
                <c:pt idx="59">
                  <c:v>0.17920631944028145</c:v>
                </c:pt>
              </c:numCache>
            </c:numRef>
          </c:val>
        </c:ser>
        <c:marker val="1"/>
        <c:axId val="86972672"/>
        <c:axId val="87269376"/>
      </c:lineChart>
      <c:catAx>
        <c:axId val="86972672"/>
        <c:scaling>
          <c:orientation val="minMax"/>
        </c:scaling>
        <c:axPos val="b"/>
        <c:numFmt formatCode="General" sourceLinked="1"/>
        <c:tickLblPos val="nextTo"/>
        <c:crossAx val="87269376"/>
        <c:crosses val="autoZero"/>
        <c:auto val="1"/>
        <c:lblAlgn val="ctr"/>
        <c:lblOffset val="100"/>
        <c:tickLblSkip val="2"/>
      </c:catAx>
      <c:valAx>
        <c:axId val="87269376"/>
        <c:scaling>
          <c:orientation val="minMax"/>
        </c:scaling>
        <c:axPos val="l"/>
        <c:majorGridlines/>
        <c:numFmt formatCode="0.0000" sourceLinked="1"/>
        <c:tickLblPos val="nextTo"/>
        <c:crossAx val="86972672"/>
        <c:crosses val="autoZero"/>
        <c:crossBetween val="between"/>
      </c:valAx>
    </c:plotArea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200" b="1" i="0" baseline="0"/>
                </a:pPr>
                <a:endParaRPr lang="ru-RU"/>
              </a:p>
            </c:txPr>
            <c:dLblPos val="inEnd"/>
            <c:showVal val="1"/>
            <c:showLeaderLines val="1"/>
          </c:dLbls>
          <c:cat>
            <c:strRef>
              <c:f>Лист7_1!$B$2:$B$15</c:f>
              <c:strCache>
                <c:ptCount val="14"/>
                <c:pt idx="0">
                  <c:v>Город Сургут</c:v>
                </c:pt>
                <c:pt idx="1">
                  <c:v>Город Нижневартовск</c:v>
                </c:pt>
                <c:pt idx="2">
                  <c:v>Город Нефтеюганск</c:v>
                </c:pt>
                <c:pt idx="3">
                  <c:v>Город  Мегион</c:v>
                </c:pt>
                <c:pt idx="4">
                  <c:v>Город  Урай</c:v>
                </c:pt>
                <c:pt idx="5">
                  <c:v>Город  Ханты-Мансийск</c:v>
                </c:pt>
                <c:pt idx="6">
                  <c:v>Нижневартовский район</c:v>
                </c:pt>
                <c:pt idx="7">
                  <c:v>Город  Когалым</c:v>
                </c:pt>
                <c:pt idx="8">
                  <c:v>Город  Нягань</c:v>
                </c:pt>
                <c:pt idx="9">
                  <c:v>Город  Пыть-Ях</c:v>
                </c:pt>
                <c:pt idx="10">
                  <c:v>Город  Лангепас</c:v>
                </c:pt>
                <c:pt idx="11">
                  <c:v>Город  Югорск</c:v>
                </c:pt>
                <c:pt idx="12">
                  <c:v>Сургутский район</c:v>
                </c:pt>
                <c:pt idx="13">
                  <c:v>Советский район</c:v>
                </c:pt>
              </c:strCache>
            </c:strRef>
          </c:cat>
          <c:val>
            <c:numRef>
              <c:f>Лист7_1!$C$2:$C$15</c:f>
              <c:numCache>
                <c:formatCode>General</c:formatCode>
                <c:ptCount val="14"/>
                <c:pt idx="0">
                  <c:v>11</c:v>
                </c:pt>
                <c:pt idx="1">
                  <c:v>8</c:v>
                </c:pt>
                <c:pt idx="2">
                  <c:v>2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</c:numCache>
            </c:numRef>
          </c:val>
        </c:ser>
      </c:pie3DChart>
      <c:spPr>
        <a:noFill/>
        <a:ln w="25400">
          <a:noFill/>
        </a:ln>
      </c:spPr>
    </c:plotArea>
    <c:legend>
      <c:legendPos val="b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89</Pages>
  <Words>23754</Words>
  <Characters>135403</Characters>
  <Application>Microsoft Office Word</Application>
  <DocSecurity>0</DocSecurity>
  <Lines>1128</Lines>
  <Paragraphs>317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maksimenkosr</cp:lastModifiedBy>
  <cp:revision>34</cp:revision>
  <cp:lastPrinted>2014-06-01T09:00:00Z</cp:lastPrinted>
  <dcterms:created xsi:type="dcterms:W3CDTF">2014-05-31T10:26:00Z</dcterms:created>
  <dcterms:modified xsi:type="dcterms:W3CDTF">2015-02-27T04:14:00Z</dcterms:modified>
</cp:coreProperties>
</file>