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0FF" w:rsidRDefault="00FF20FF">
      <w:pPr>
        <w:pStyle w:val="ConsPlusNormal"/>
        <w:widowControl/>
        <w:ind w:firstLine="0"/>
        <w:jc w:val="both"/>
      </w:pPr>
      <w:bookmarkStart w:id="0" w:name="_GoBack"/>
      <w:bookmarkEnd w:id="0"/>
    </w:p>
    <w:p w:rsidR="00FF20FF" w:rsidRDefault="00FF20FF">
      <w:pPr>
        <w:pStyle w:val="ConsPlusNormal"/>
        <w:widowControl/>
        <w:ind w:firstLine="0"/>
        <w:jc w:val="both"/>
        <w:rPr>
          <w:sz w:val="2"/>
          <w:szCs w:val="2"/>
        </w:rPr>
      </w:pPr>
      <w:r>
        <w:t>16 октября 2006 года N 104-оз</w:t>
      </w:r>
      <w:r>
        <w:br/>
      </w:r>
      <w:r>
        <w:br/>
      </w:r>
    </w:p>
    <w:p w:rsidR="00FF20FF" w:rsidRDefault="00FF20F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FF20FF" w:rsidRDefault="00FF20FF">
      <w:pPr>
        <w:pStyle w:val="ConsPlusNormal"/>
        <w:widowControl/>
        <w:ind w:firstLine="0"/>
        <w:jc w:val="both"/>
      </w:pPr>
    </w:p>
    <w:p w:rsidR="00FF20FF" w:rsidRDefault="00FF20FF">
      <w:pPr>
        <w:pStyle w:val="ConsPlusTitle"/>
        <w:widowControl/>
        <w:jc w:val="center"/>
      </w:pPr>
      <w:r>
        <w:t>ЗАКОН</w:t>
      </w:r>
    </w:p>
    <w:p w:rsidR="00FF20FF" w:rsidRDefault="00FF20FF">
      <w:pPr>
        <w:pStyle w:val="ConsPlusTitle"/>
        <w:widowControl/>
        <w:jc w:val="center"/>
      </w:pPr>
      <w:r>
        <w:t>ХАНТЫ-МАНСИЙСКОГО АВТОНОМНОГО ОКРУГА - ЮГРЫ</w:t>
      </w:r>
    </w:p>
    <w:p w:rsidR="00FF20FF" w:rsidRDefault="00FF20FF">
      <w:pPr>
        <w:pStyle w:val="ConsPlusTitle"/>
        <w:widowControl/>
        <w:jc w:val="center"/>
      </w:pPr>
    </w:p>
    <w:p w:rsidR="00FF20FF" w:rsidRDefault="00FF20FF">
      <w:pPr>
        <w:pStyle w:val="ConsPlusTitle"/>
        <w:widowControl/>
        <w:jc w:val="center"/>
      </w:pPr>
      <w:r>
        <w:t>О ГОСУДАРСТВЕННО-ОБЩЕСТВЕННОМ УПРАВЛЕНИИ</w:t>
      </w:r>
    </w:p>
    <w:p w:rsidR="00FF20FF" w:rsidRDefault="00FF20FF">
      <w:pPr>
        <w:pStyle w:val="ConsPlusTitle"/>
        <w:widowControl/>
        <w:jc w:val="center"/>
      </w:pPr>
      <w:r>
        <w:t>В СФЕРЕ ОБЩЕГО ОБРАЗОВАНИЯ</w:t>
      </w:r>
    </w:p>
    <w:p w:rsidR="00FF20FF" w:rsidRDefault="00FF20FF">
      <w:pPr>
        <w:pStyle w:val="ConsPlusTitle"/>
        <w:widowControl/>
        <w:jc w:val="center"/>
      </w:pPr>
      <w:r>
        <w:t>ХАНТЫ-МАНСИЙСКОГО АВТОНОМНОГО ОКРУГА - ЮГРЫ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0"/>
        <w:jc w:val="center"/>
      </w:pPr>
      <w:r>
        <w:t>Принят Думой Ханты-Мансийского</w:t>
      </w:r>
    </w:p>
    <w:p w:rsidR="00FF20FF" w:rsidRDefault="00FF20FF">
      <w:pPr>
        <w:pStyle w:val="ConsPlusNormal"/>
        <w:widowControl/>
        <w:ind w:firstLine="0"/>
        <w:jc w:val="center"/>
      </w:pPr>
      <w:r>
        <w:t>автономного округа - Югры 29 сентября 2006 года</w:t>
      </w:r>
    </w:p>
    <w:p w:rsidR="00FF20FF" w:rsidRDefault="00FF20FF">
      <w:pPr>
        <w:pStyle w:val="ConsPlusNormal"/>
        <w:widowControl/>
        <w:ind w:firstLine="0"/>
        <w:jc w:val="center"/>
      </w:pPr>
    </w:p>
    <w:p w:rsidR="00FF20FF" w:rsidRDefault="00FF20FF">
      <w:pPr>
        <w:pStyle w:val="ConsPlusNormal"/>
        <w:widowControl/>
        <w:ind w:firstLine="0"/>
        <w:jc w:val="center"/>
      </w:pPr>
      <w:r>
        <w:t>(в ред. Закона ХМАО - Югры от 28.06.2007 N 64-оз)</w:t>
      </w:r>
    </w:p>
    <w:p w:rsidR="00FF20FF" w:rsidRDefault="00FF20FF">
      <w:pPr>
        <w:pStyle w:val="ConsPlusNormal"/>
        <w:widowControl/>
        <w:ind w:firstLine="0"/>
        <w:jc w:val="center"/>
      </w:pPr>
    </w:p>
    <w:p w:rsidR="00FF20FF" w:rsidRDefault="00FF20FF">
      <w:pPr>
        <w:pStyle w:val="ConsPlusNormal"/>
        <w:widowControl/>
        <w:ind w:firstLine="540"/>
        <w:jc w:val="both"/>
      </w:pPr>
      <w:r>
        <w:t>Настоящий Закон принят в целях эффективной реализации на территории Ханты-Мансийского автономного округа - Югры (далее также - автономный округ) одного из ключевых принципов государственной политики Российской Федерации в области образования - принципа демократического, государственно-общественного характера управления образованием.</w:t>
      </w:r>
    </w:p>
    <w:p w:rsidR="00FF20FF" w:rsidRDefault="00FF20FF">
      <w:pPr>
        <w:pStyle w:val="ConsPlusNormal"/>
        <w:widowControl/>
        <w:ind w:firstLine="540"/>
        <w:jc w:val="both"/>
      </w:pPr>
      <w:r>
        <w:t>Закон призван обеспечить усиление общественного участия в общем образовании и в управлении им, рост влияния общества на качество общего образования и его доступность для всех слоев населения, повышение эффективности деятельности сферы общего образования, ее открытости для общественности, населения автономного округа.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Title"/>
        <w:widowControl/>
        <w:jc w:val="center"/>
        <w:outlineLvl w:val="0"/>
      </w:pPr>
      <w:r>
        <w:t>Глава I. ОБЩИЕ ПОЛОЖЕНИЯ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  <w:outlineLvl w:val="1"/>
      </w:pPr>
      <w:r>
        <w:t>Статья 1. Предмет регулирования настоящего Закона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</w:pPr>
      <w:r>
        <w:t>Настоящий Закон устанавливает порядок формирования, функционирования и развития государственно-общественного управления общим образованием на территории автономного округа, возможные формы его поддержки со стороны органов государственной власти автономного округа, создает нормативные правовые условия для развития государственно-общественного характера управления общим образованием на территории автономного округа.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  <w:outlineLvl w:val="1"/>
      </w:pPr>
      <w:r>
        <w:t>Статья 2. Законодательство о государственно-общественном управлении в сфере общего образования автономного округа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</w:pPr>
      <w:r>
        <w:t>Правовой основой организации и деятельности государственно-общественного управления в сфере общего образования на территории автономного округа являются Конституция Российской Федерации, Федеральный закон "Об образовании", иные нормативные правовые акты Российской Федерации, Устав (Основной закон) Ханты-Мансийского автономного округа - Югры, Закон Ханты-Мансийского автономного округа - Югры "Об образовании в Ханты-Мансийском автономном округе - Югре", настоящий Закон, иные нормативные правовые акты автономного округа, принятые в соответствии с настоящим Законом.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  <w:outlineLvl w:val="1"/>
      </w:pPr>
      <w:r>
        <w:t>Статья 3. Основные понятия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</w:pPr>
      <w:r>
        <w:t>Для целей настоящего Закона используются следующие основные понятия:</w:t>
      </w:r>
    </w:p>
    <w:p w:rsidR="00FF20FF" w:rsidRDefault="00FF20FF">
      <w:pPr>
        <w:pStyle w:val="ConsPlusNormal"/>
        <w:widowControl/>
        <w:ind w:firstLine="540"/>
        <w:jc w:val="both"/>
      </w:pPr>
      <w:r>
        <w:t>государственно-общественное управление в сфере общего образования автономного округа - постоянное ответственное участие и взаимодействие в управлении общим образованием, с одной стороны, различных субъектов, выражающих и представляющих интересы, политику, гарантии и компетенцию государства в области образования (органы государственной власти, органы управления образованием, руководители общеобразовательных учреждений), и, с другой стороны, различных субъектов, выражающих интересы в области образования гражданского общества, населения.</w:t>
      </w:r>
    </w:p>
    <w:p w:rsidR="00FF20FF" w:rsidRDefault="00FF20FF">
      <w:pPr>
        <w:pStyle w:val="ConsPlusNormal"/>
        <w:widowControl/>
        <w:ind w:firstLine="540"/>
        <w:jc w:val="both"/>
      </w:pPr>
      <w:r>
        <w:t>Государственно-общественное управление в сфере общего образования автономного округа может осуществляться путем создания как раздельных органов и форм государственного управления общим образованием и общественного самоуправления в сфере общего образования, так и совместных органов и форм государственно-общественного управления общим образованием;</w:t>
      </w:r>
    </w:p>
    <w:p w:rsidR="00FF20FF" w:rsidRDefault="00FF20FF">
      <w:pPr>
        <w:pStyle w:val="ConsPlusNormal"/>
        <w:widowControl/>
        <w:ind w:firstLine="540"/>
        <w:jc w:val="both"/>
      </w:pPr>
      <w:r>
        <w:t xml:space="preserve">система государственно-общественного управления в сфере общего образования автономного округа - единая система организационных форм и органов на уровне автономного </w:t>
      </w:r>
      <w:r>
        <w:lastRenderedPageBreak/>
        <w:t>округа, на уровне общеобразовательных учреждений и организаций, обеспечивающих согласование законных интересов, прав, гарантий, обязательств, координацию деятельности, взаимодействие и совместную деятельность по вопросам компетенции в области образования органов государственной власти, органов управления образованием автономного округа, по вопросам определенной законодательством компетенции общеобразовательных учреждений с объединениями юридических лиц, общественными и государственно-общественными объединениями, иными юридическими лицами и гражданами, осуществляющими деятельность в сфере общего образования;</w:t>
      </w:r>
    </w:p>
    <w:p w:rsidR="00FF20FF" w:rsidRDefault="00FF20FF">
      <w:pPr>
        <w:pStyle w:val="ConsPlusNormal"/>
        <w:widowControl/>
        <w:ind w:firstLine="540"/>
        <w:jc w:val="both"/>
      </w:pPr>
      <w:r>
        <w:t>общественное самоуправление в сфере общего образования автономного округа - система организационных форм и органов самоуправления для осуществления в пределах, установленных федеральным законодательством, настоящим Законом, самостоятельных и под свою ответственность решений гражданами непосредственно и (или) через органы самоуправления (как в системе органов управления образованием и в системе управления образовательных учреждений, так и через самодеятельные организации и общественные объединения) по вопросам функционирования и развития сферы общего образования исходя из интересов граждан, населения;</w:t>
      </w:r>
    </w:p>
    <w:p w:rsidR="00FF20FF" w:rsidRDefault="00FF20FF">
      <w:pPr>
        <w:pStyle w:val="ConsPlusNormal"/>
        <w:widowControl/>
        <w:ind w:firstLine="540"/>
        <w:jc w:val="both"/>
      </w:pPr>
      <w:r>
        <w:t>орган государственно-общественного управления в сфере общего образования автономного округа (государственно-общественный совет по общему образованию Ханты-Мансийского автономного округа - Югры (далее также - Совет)) - создаваемый Правительством Ханты-Мансийского автономного округа - Югры (далее также - Правительство автономного округа) коллегиальный орган, имеющий определенные настоящим Законом, иными нормативными правовыми актами управленческие полномочия в сфере общего образования, формируемый посредством процедур выборов, назначения из представителей участников образовательного процесса (педагогических работников, обучающихся, их родителей), других работников образовательных учреждений, представителей общественности (научной, культурной, деловой и так далее), представителей органов государственной власти автономного округа, органов местного самоуправления, органов управления в сфере общего образования, а также из представителей граждан, их объединений и организаций, иных юридических лиц, действующих в сфере образования;</w:t>
      </w:r>
    </w:p>
    <w:p w:rsidR="00FF20FF" w:rsidRDefault="00FF20FF">
      <w:pPr>
        <w:pStyle w:val="ConsPlusNormal"/>
        <w:widowControl/>
        <w:ind w:firstLine="540"/>
        <w:jc w:val="both"/>
      </w:pPr>
      <w:r>
        <w:t>органы самоуправления в сфере общего образования автономного округа - коллегиальные органы, формируемые собраниями, конференциями представителей участников образовательного процесса, а также граждан, представителей их объединений, действующих в сфере образования, посредством процедур выборов, назначения на уровне автономного округа, муниципальных образований, общеобразовательных учреждений;</w:t>
      </w:r>
    </w:p>
    <w:p w:rsidR="00FF20FF" w:rsidRDefault="00FF20FF">
      <w:pPr>
        <w:pStyle w:val="ConsPlusNormal"/>
        <w:widowControl/>
        <w:ind w:firstLine="540"/>
        <w:jc w:val="both"/>
      </w:pPr>
      <w:r>
        <w:t xml:space="preserve">общественное наблюдение - участие представителей органов самоуправления образовательных учреждений, представителей профессиональной, деловой и родительской общественности, представителей общественных объединений и организаций в деятельности образовательных учреждений, аттестационных, </w:t>
      </w:r>
      <w:proofErr w:type="spellStart"/>
      <w:r>
        <w:t>аккредитационных</w:t>
      </w:r>
      <w:proofErr w:type="spellEnd"/>
      <w:r>
        <w:t>, медальных, конфликтных и иных комиссий автономного округа и муниципальных образований автономного округа.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  <w:outlineLvl w:val="1"/>
      </w:pPr>
      <w:r>
        <w:t>Статья 4. Основные принципы реализации государственно-общественного управления в сфере общего образования автономного округа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</w:pPr>
      <w:r>
        <w:t>Государственно-общественное управление в сфере общего образования на территории автономного округа основывается на следующих принципах:</w:t>
      </w:r>
    </w:p>
    <w:p w:rsidR="00FF20FF" w:rsidRDefault="00FF20FF">
      <w:pPr>
        <w:pStyle w:val="ConsPlusNormal"/>
        <w:widowControl/>
        <w:ind w:firstLine="540"/>
        <w:jc w:val="both"/>
      </w:pPr>
      <w:r>
        <w:t>1) законность, реализация и защита прав участников образовательного процесса;</w:t>
      </w:r>
    </w:p>
    <w:p w:rsidR="00FF20FF" w:rsidRDefault="00FF20FF">
      <w:pPr>
        <w:pStyle w:val="ConsPlusNormal"/>
        <w:widowControl/>
        <w:ind w:firstLine="540"/>
        <w:jc w:val="both"/>
      </w:pPr>
      <w:r>
        <w:t>2) приоритетность для систем управления общим образованием качества образования и качества жизни обучающихся;</w:t>
      </w:r>
    </w:p>
    <w:p w:rsidR="00FF20FF" w:rsidRDefault="00FF20FF">
      <w:pPr>
        <w:pStyle w:val="ConsPlusNormal"/>
        <w:widowControl/>
        <w:ind w:firstLine="540"/>
        <w:jc w:val="both"/>
      </w:pPr>
      <w:r>
        <w:t>3) добровольность участия и самодеятельность общественности в государственно-общественном управлении в сфере общего образования;</w:t>
      </w:r>
    </w:p>
    <w:p w:rsidR="00FF20FF" w:rsidRDefault="00FF20FF">
      <w:pPr>
        <w:pStyle w:val="ConsPlusNormal"/>
        <w:widowControl/>
        <w:ind w:firstLine="540"/>
        <w:jc w:val="both"/>
      </w:pPr>
      <w:r>
        <w:t>4) охват всех уровней управления (уровня автономного округа, муниципального уровня, уровня общеобразовательного учреждения);</w:t>
      </w:r>
    </w:p>
    <w:p w:rsidR="00FF20FF" w:rsidRDefault="00FF20FF">
      <w:pPr>
        <w:pStyle w:val="ConsPlusNormal"/>
        <w:widowControl/>
        <w:ind w:firstLine="540"/>
        <w:jc w:val="both"/>
      </w:pPr>
      <w:r>
        <w:t>5) сохранение разумного баланса государственной и общественной составляющих в системе государственно-общественного управления, их обязанностей, прав, полномочий и ответственности на всех уровнях управления в сфере общего образования автономного округа;</w:t>
      </w:r>
    </w:p>
    <w:p w:rsidR="00FF20FF" w:rsidRDefault="00FF20FF">
      <w:pPr>
        <w:pStyle w:val="ConsPlusNormal"/>
        <w:widowControl/>
        <w:ind w:firstLine="540"/>
        <w:jc w:val="both"/>
      </w:pPr>
      <w:r>
        <w:t>6) иные принципы.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  <w:outlineLvl w:val="1"/>
      </w:pPr>
      <w:r>
        <w:t>Статья 5. Основные цели участия общества в управлении в сфере общего образования автономного округа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</w:pPr>
      <w:r>
        <w:t>Государственно-общественное управление в сфере общего образования автономного округа создается, функционирует и развивается в целях:</w:t>
      </w:r>
    </w:p>
    <w:p w:rsidR="00FF20FF" w:rsidRDefault="00FF20FF">
      <w:pPr>
        <w:pStyle w:val="ConsPlusNormal"/>
        <w:widowControl/>
        <w:ind w:firstLine="540"/>
        <w:jc w:val="both"/>
      </w:pPr>
      <w:r>
        <w:lastRenderedPageBreak/>
        <w:t>1) развития сферы общего образования автономного округа в интересах как общества, так и государства, наиболее полной реализации государственных гарантий и соблюдения прав граждан в области образования;</w:t>
      </w:r>
    </w:p>
    <w:p w:rsidR="00FF20FF" w:rsidRDefault="00FF20FF">
      <w:pPr>
        <w:pStyle w:val="ConsPlusNormal"/>
        <w:widowControl/>
        <w:ind w:firstLine="540"/>
        <w:jc w:val="both"/>
      </w:pPr>
      <w:r>
        <w:t>2) вовлечения общественности в формирование и реализацию образовательной политики автономного округа;</w:t>
      </w:r>
    </w:p>
    <w:p w:rsidR="00FF20FF" w:rsidRDefault="00FF20FF">
      <w:pPr>
        <w:pStyle w:val="ConsPlusNormal"/>
        <w:widowControl/>
        <w:ind w:firstLine="540"/>
        <w:jc w:val="both"/>
      </w:pPr>
      <w:r>
        <w:t>3) регулирования отношений, возникающих между органами государственной власти автономного округа в части их полномочий по реализации государственной политики и обеспечения государственных гарантий в области образования, подведомственными им образовательными учреждениями и обществом - участниками образовательного процесса (представителями педагогической, родительской, ученической общественности), представителями населения по поводу условий, процесса и результатов предоставления и получения гражданами общего образования, иных образовательных услуг;</w:t>
      </w:r>
    </w:p>
    <w:p w:rsidR="00FF20FF" w:rsidRDefault="00FF20FF">
      <w:pPr>
        <w:pStyle w:val="ConsPlusNormal"/>
        <w:widowControl/>
        <w:ind w:firstLine="540"/>
        <w:jc w:val="both"/>
      </w:pPr>
      <w:r>
        <w:t>4) организационного развития и повышения эффективности государственно-общественного взаимодействия в сфере общего образования, основными формами которого являются:</w:t>
      </w:r>
    </w:p>
    <w:p w:rsidR="00FF20FF" w:rsidRDefault="00FF20FF">
      <w:pPr>
        <w:pStyle w:val="ConsPlusNormal"/>
        <w:widowControl/>
        <w:ind w:firstLine="540"/>
        <w:jc w:val="both"/>
      </w:pPr>
      <w:r>
        <w:t>взаимодействие с целью информирования общественности о ситуации в образовании или конкретном образовательном учреждении и получения информации об общественном мнении по вопросам общего образования;</w:t>
      </w:r>
    </w:p>
    <w:p w:rsidR="00FF20FF" w:rsidRDefault="00FF20FF">
      <w:pPr>
        <w:pStyle w:val="ConsPlusNormal"/>
        <w:widowControl/>
        <w:ind w:firstLine="540"/>
        <w:jc w:val="both"/>
      </w:pPr>
      <w:r>
        <w:t>взаимодействие по организации общественных обсуждений, публичных дискуссий по проблемам общего образования;</w:t>
      </w:r>
    </w:p>
    <w:p w:rsidR="00FF20FF" w:rsidRDefault="00FF20FF">
      <w:pPr>
        <w:pStyle w:val="ConsPlusNormal"/>
        <w:widowControl/>
        <w:ind w:firstLine="540"/>
        <w:jc w:val="both"/>
      </w:pPr>
      <w:r>
        <w:t>взаимодействие в процессах участия общественности в решении вопросов ресурсного обеспечения общего образования, включая взаимодействие в области благотворительности и попечительства;</w:t>
      </w:r>
    </w:p>
    <w:p w:rsidR="00FF20FF" w:rsidRDefault="00FF20FF">
      <w:pPr>
        <w:pStyle w:val="ConsPlusNormal"/>
        <w:widowControl/>
        <w:ind w:firstLine="540"/>
        <w:jc w:val="both"/>
      </w:pPr>
      <w:r>
        <w:t>управленческое взаимодействие по вопросам подготовки, принятия, согласования и реализации управленческих решений в сфере общего образования.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  <w:outlineLvl w:val="1"/>
      </w:pPr>
      <w:r>
        <w:t>Статья 6. Государственная поддержка органами государственной власти автономного округа деятельности органов государственно-общественного управления в сфере общего образования автономного округа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</w:pPr>
      <w:r>
        <w:t>Правительство Ханты-Мансийского автономного округа - Югры определяет и осуществляет меры государственной поддержки деятельности органов государственно-общественного управления в сфере общего образования автономного округа, содействует органам местного самоуправления в осуществлении этих мер.</w:t>
      </w:r>
    </w:p>
    <w:p w:rsidR="00FF20FF" w:rsidRDefault="00FF20FF">
      <w:pPr>
        <w:pStyle w:val="ConsPlusNormal"/>
        <w:widowControl/>
        <w:ind w:firstLine="540"/>
        <w:jc w:val="both"/>
      </w:pPr>
      <w:r>
        <w:t>Орган управления образованием автономного округа обязан в порядке и в сроки, установленные Правительством автономного округа, информировать органы государственно-общественного управления о планируемых и реализуемых мероприятиях в сфере общего образования и образовательной политики автономного округа.</w:t>
      </w:r>
    </w:p>
    <w:p w:rsidR="00FF20FF" w:rsidRDefault="00FF20FF">
      <w:pPr>
        <w:pStyle w:val="ConsPlusNormal"/>
        <w:widowControl/>
        <w:ind w:firstLine="0"/>
        <w:jc w:val="both"/>
      </w:pPr>
      <w:r>
        <w:t>(в ред. Закона ХМАО - Югры от 28.06.2007 N 64-оз)</w:t>
      </w:r>
    </w:p>
    <w:p w:rsidR="00FF20FF" w:rsidRDefault="00FF20FF">
      <w:pPr>
        <w:pStyle w:val="ConsPlusNormal"/>
        <w:widowControl/>
        <w:ind w:firstLine="540"/>
        <w:jc w:val="both"/>
      </w:pPr>
      <w:r>
        <w:t>По запросам органов государственно-общественного управления орган управления образованием автономного округа организует обучение, повышение квалификации членов этих органов в порядке, установленном Правительством автономного округа.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  <w:outlineLvl w:val="1"/>
      </w:pPr>
      <w:r>
        <w:t>Статья 7. Поддержка органами местного самоуправления муниципальных образований автономного округа деятельности органов государственно-общественного управления в сфере общего образования автономного округа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</w:pPr>
      <w:r>
        <w:t>Органы местного самоуправления муниципальных образований автономного округа могут разрабатывать и реализовывать собственные формы и способы содействия и поддержки деятельности органов государственно-общественного управления, органов самоуправления в сфере общего образования, общеобразовательных учреждений.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Title"/>
        <w:widowControl/>
        <w:jc w:val="center"/>
        <w:outlineLvl w:val="0"/>
      </w:pPr>
      <w:r>
        <w:t>Глава II. ОРГАНЫ ГОСУДАРСТВЕННО-ОБЩЕСТВЕННОГО УПРАВЛЕНИЯ</w:t>
      </w:r>
    </w:p>
    <w:p w:rsidR="00FF20FF" w:rsidRDefault="00FF20FF">
      <w:pPr>
        <w:pStyle w:val="ConsPlusTitle"/>
        <w:widowControl/>
        <w:jc w:val="center"/>
      </w:pPr>
      <w:r>
        <w:t>И ФОРМЫ УЧАСТИЯ ОБЩЕСТВЕННОСТИ В УПРАВЛЕНИИ</w:t>
      </w:r>
    </w:p>
    <w:p w:rsidR="00FF20FF" w:rsidRDefault="00FF20FF">
      <w:pPr>
        <w:pStyle w:val="ConsPlusTitle"/>
        <w:widowControl/>
        <w:jc w:val="center"/>
      </w:pPr>
      <w:r>
        <w:t>В СФЕРЕ ОБЩЕГО ОБРАЗОВАНИЯ АВТОНОМНОГО ОКРУГА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  <w:outlineLvl w:val="1"/>
      </w:pPr>
      <w:r>
        <w:t>Статья 8. Государственно-общественный совет по общему образованию Ханты-Мансийского автономного округа - Югры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</w:pPr>
      <w:r>
        <w:t>1. Органом государственно-общественного управления в сфере общего образования автономного округа является созданный Правительством автономного округа на основании настоящего Закона коллегиальный орган - государственно-общественный совет по общему образованию Ханты-Мансийского автономного округа - Югры.</w:t>
      </w:r>
    </w:p>
    <w:p w:rsidR="00FF20FF" w:rsidRDefault="00FF20FF">
      <w:pPr>
        <w:pStyle w:val="ConsPlusNormal"/>
        <w:widowControl/>
        <w:ind w:firstLine="540"/>
        <w:jc w:val="both"/>
      </w:pPr>
      <w:r>
        <w:lastRenderedPageBreak/>
        <w:t>2. В Совет входят представители участников образовательного процесса (педагогические работники, обучающиеся, их родители), другие работники образовательных учреждений, представители общественности (научной, культурной, деловой и так далее), представители органов государственной власти автономного округа, органов местного самоуправления, органов управления в сфере общего образования, а также представители граждан, их объединений и организаций, иных юридических лиц, действующих в сфере образования.</w:t>
      </w:r>
    </w:p>
    <w:p w:rsidR="00FF20FF" w:rsidRDefault="00FF20FF">
      <w:pPr>
        <w:pStyle w:val="ConsPlusNormal"/>
        <w:widowControl/>
        <w:ind w:firstLine="540"/>
        <w:jc w:val="both"/>
      </w:pPr>
      <w:r>
        <w:t>3. Полномочия Совета и порядок его формирования определяются Правительством автономного округа. Состав Совета утверждается Правительством автономного округа или уполномоченным им исполнительным органом государственной власти автономного округа.</w:t>
      </w:r>
    </w:p>
    <w:p w:rsidR="00FF20FF" w:rsidRDefault="00FF20FF">
      <w:pPr>
        <w:pStyle w:val="ConsPlusNormal"/>
        <w:widowControl/>
        <w:ind w:firstLine="0"/>
        <w:jc w:val="both"/>
      </w:pPr>
      <w:r>
        <w:t>(п. 3 в ред. Закона ХМАО - Югры от 28.06.2007 N 64-оз)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  <w:outlineLvl w:val="1"/>
      </w:pPr>
      <w:r>
        <w:t>Статья 9. Формы самоуправления в сфере общего образования автономного округа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</w:pPr>
      <w:r>
        <w:t>1. Формы самоуправления в сфере общего образования автономного округа - собрания, конференции участников или представителей участников образовательного процесса, проводимые как раздельно (по категориям участников образовательного процесса), так и совместно на уровне автономного округа, на муниципальном уровне, а также собрания, конференции граждан, представителей их объединений и организаций, действующих в сфере общего образования.</w:t>
      </w:r>
    </w:p>
    <w:p w:rsidR="00FF20FF" w:rsidRDefault="00FF20FF">
      <w:pPr>
        <w:pStyle w:val="ConsPlusNormal"/>
        <w:widowControl/>
        <w:ind w:firstLine="540"/>
        <w:jc w:val="both"/>
      </w:pPr>
      <w:r>
        <w:t>2. Конференции, собрания проводятся в целях:</w:t>
      </w:r>
    </w:p>
    <w:p w:rsidR="00FF20FF" w:rsidRDefault="00FF20FF">
      <w:pPr>
        <w:pStyle w:val="ConsPlusNormal"/>
        <w:widowControl/>
        <w:ind w:firstLine="540"/>
        <w:jc w:val="both"/>
      </w:pPr>
      <w:r>
        <w:t>1) информирования общественности о решениях и деятельности органов управления в сфере общего образования автономного округа;</w:t>
      </w:r>
    </w:p>
    <w:p w:rsidR="00FF20FF" w:rsidRDefault="00FF20FF">
      <w:pPr>
        <w:pStyle w:val="ConsPlusNormal"/>
        <w:widowControl/>
        <w:ind w:firstLine="540"/>
        <w:jc w:val="both"/>
      </w:pPr>
      <w:r>
        <w:t>2) заслушивания и обсуждения публичного отчета о деятельности сферы общего образования автономного округа;</w:t>
      </w:r>
    </w:p>
    <w:p w:rsidR="00FF20FF" w:rsidRDefault="00FF20FF">
      <w:pPr>
        <w:pStyle w:val="ConsPlusNormal"/>
        <w:widowControl/>
        <w:ind w:firstLine="540"/>
        <w:jc w:val="both"/>
      </w:pPr>
      <w:r>
        <w:t>3) выборов органов самоуправления в сфере общего образования автономного округа, заслушивания и утверждения отчета об их деятельности;</w:t>
      </w:r>
    </w:p>
    <w:p w:rsidR="00FF20FF" w:rsidRDefault="00FF20FF">
      <w:pPr>
        <w:pStyle w:val="ConsPlusNormal"/>
        <w:widowControl/>
        <w:ind w:firstLine="540"/>
        <w:jc w:val="both"/>
      </w:pPr>
      <w:r>
        <w:t>4) согласования основных управленческих решений, принимаемых в сфере общего образования автономного округа;</w:t>
      </w:r>
    </w:p>
    <w:p w:rsidR="00FF20FF" w:rsidRDefault="00FF20FF">
      <w:pPr>
        <w:pStyle w:val="ConsPlusNormal"/>
        <w:widowControl/>
        <w:ind w:firstLine="540"/>
        <w:jc w:val="both"/>
      </w:pPr>
      <w:r>
        <w:t>5) в иных целях.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  <w:outlineLvl w:val="1"/>
      </w:pPr>
      <w:r>
        <w:t>Статья 10. Управляющий совет общеобразовательного учреждения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</w:pPr>
      <w:r>
        <w:t>1. Управляющий совет общеобразовательного учреждения - коллегиальный орган, состоящий из избранных, назначенных членов и имеющий управленческие полномочия по решению и согласованию значимых вопросов функционирования и развития образовательного учреждения.</w:t>
      </w:r>
    </w:p>
    <w:p w:rsidR="00FF20FF" w:rsidRDefault="00FF20FF">
      <w:pPr>
        <w:pStyle w:val="ConsPlusNormal"/>
        <w:widowControl/>
        <w:ind w:firstLine="540"/>
        <w:jc w:val="both"/>
      </w:pPr>
      <w:r>
        <w:t>2. В соответствии с федеральным законодательством полномочия управляющего совета общеобразовательного учреждения определяются уставом образовательного учреждения.</w:t>
      </w:r>
    </w:p>
    <w:p w:rsidR="00FF20FF" w:rsidRDefault="00FF20FF">
      <w:pPr>
        <w:pStyle w:val="ConsPlusNormal"/>
        <w:widowControl/>
        <w:ind w:firstLine="540"/>
        <w:jc w:val="both"/>
      </w:pPr>
      <w:r>
        <w:t>3. К примерным полномочиям управляющего совета относятся:</w:t>
      </w:r>
    </w:p>
    <w:p w:rsidR="00FF20FF" w:rsidRDefault="00FF20FF">
      <w:pPr>
        <w:pStyle w:val="ConsPlusNormal"/>
        <w:widowControl/>
        <w:ind w:firstLine="540"/>
        <w:jc w:val="both"/>
      </w:pPr>
      <w:r>
        <w:t>1) согласование компонента образовательного учреждения, учебного плана ("школьного компонента") и профилей обучения;</w:t>
      </w:r>
    </w:p>
    <w:p w:rsidR="00FF20FF" w:rsidRDefault="00FF20FF">
      <w:pPr>
        <w:pStyle w:val="ConsPlusNormal"/>
        <w:widowControl/>
        <w:ind w:firstLine="540"/>
        <w:jc w:val="both"/>
      </w:pPr>
      <w:r>
        <w:t>2) утверждение программы развития общеобразовательного учреждения;</w:t>
      </w:r>
    </w:p>
    <w:p w:rsidR="00FF20FF" w:rsidRDefault="00FF20FF">
      <w:pPr>
        <w:pStyle w:val="ConsPlusNormal"/>
        <w:widowControl/>
        <w:ind w:firstLine="540"/>
        <w:jc w:val="both"/>
      </w:pPr>
      <w:r>
        <w:t>3) установление режима занятий обучающихся по представлению педагогического совета, в том числе продолжительности учебной недели (пятидневной или шестидневной), времени начала и окончания занятий;</w:t>
      </w:r>
    </w:p>
    <w:p w:rsidR="00FF20FF" w:rsidRDefault="00FF20FF">
      <w:pPr>
        <w:pStyle w:val="ConsPlusNormal"/>
        <w:widowControl/>
        <w:ind w:firstLine="540"/>
        <w:jc w:val="both"/>
      </w:pPr>
      <w:r>
        <w:t>4) решение о введении (отмене) в период занятий единой формы одежды для обучающихся и работников общеобразовательного учреждения;</w:t>
      </w:r>
    </w:p>
    <w:p w:rsidR="00FF20FF" w:rsidRDefault="00FF20FF">
      <w:pPr>
        <w:pStyle w:val="ConsPlusNormal"/>
        <w:widowControl/>
        <w:ind w:firstLine="540"/>
        <w:jc w:val="both"/>
      </w:pPr>
      <w:r>
        <w:t>5) рассмотрение жалоб и заявлений обучающихся, родителей (законных представителей) на действия (бездействие) педагогического и административного персонала общеобразовательного учреждения;</w:t>
      </w:r>
    </w:p>
    <w:p w:rsidR="00FF20FF" w:rsidRDefault="00FF20FF">
      <w:pPr>
        <w:pStyle w:val="ConsPlusNormal"/>
        <w:widowControl/>
        <w:ind w:firstLine="540"/>
        <w:jc w:val="both"/>
      </w:pPr>
      <w:r>
        <w:t>6) заслушивание по представлению руководителя общеобразовательного учреждения и утверждение ежегодного публичного отчета общеобразовательного учреждения по итогам учебного и финансового года;</w:t>
      </w:r>
    </w:p>
    <w:p w:rsidR="00FF20FF" w:rsidRDefault="00FF20FF">
      <w:pPr>
        <w:pStyle w:val="ConsPlusNormal"/>
        <w:widowControl/>
        <w:ind w:firstLine="540"/>
        <w:jc w:val="both"/>
      </w:pPr>
      <w:r>
        <w:t>7) представление ежегодного публичного отчета общеобразовательного учреждения общественности и учредителю;</w:t>
      </w:r>
    </w:p>
    <w:p w:rsidR="00FF20FF" w:rsidRDefault="00FF20FF">
      <w:pPr>
        <w:pStyle w:val="ConsPlusNormal"/>
        <w:widowControl/>
        <w:ind w:firstLine="540"/>
        <w:jc w:val="both"/>
      </w:pPr>
      <w:r>
        <w:t>8) содействие в привлечении общеобразовательным учреждением средств из внебюджетных источников;</w:t>
      </w:r>
    </w:p>
    <w:p w:rsidR="00FF20FF" w:rsidRDefault="00FF20FF">
      <w:pPr>
        <w:pStyle w:val="ConsPlusNormal"/>
        <w:widowControl/>
        <w:ind w:firstLine="540"/>
        <w:jc w:val="both"/>
      </w:pPr>
      <w:r>
        <w:t>9) участие в определении системы стимулирования качественного труда работников общеобразовательного учреждения;</w:t>
      </w:r>
    </w:p>
    <w:p w:rsidR="00FF20FF" w:rsidRDefault="00FF20FF">
      <w:pPr>
        <w:pStyle w:val="ConsPlusNormal"/>
        <w:widowControl/>
        <w:ind w:firstLine="540"/>
        <w:jc w:val="both"/>
      </w:pPr>
      <w:r>
        <w:t>10) рассмотрение вопросов создания здоровых и безопасных условий обучения и воспитания в общеобразовательном учреждении;</w:t>
      </w:r>
    </w:p>
    <w:p w:rsidR="00FF20FF" w:rsidRDefault="00FF20FF">
      <w:pPr>
        <w:pStyle w:val="ConsPlusNormal"/>
        <w:widowControl/>
        <w:ind w:firstLine="540"/>
        <w:jc w:val="both"/>
      </w:pPr>
      <w:r>
        <w:t>11) иные полномочия, закрепленные за управляющим советом по решению учредителя общеобразовательного учреждения.</w:t>
      </w:r>
    </w:p>
    <w:p w:rsidR="00FF20FF" w:rsidRDefault="00FF20FF">
      <w:pPr>
        <w:pStyle w:val="ConsPlusNormal"/>
        <w:widowControl/>
        <w:ind w:firstLine="540"/>
        <w:jc w:val="both"/>
      </w:pPr>
      <w:r>
        <w:lastRenderedPageBreak/>
        <w:t>4. В управляющий совет общеобразовательного учреждения входят избираемые представители участников образовательного процесса (педагогические работники, обучающиеся, их родители (законные представители), другие работники образовательного учреждения, представители общественности (научной, культурной, деловой и так далее), а также представители профсоюзных организаций. В состав управляющего совета входят по должности руководитель образовательного учреждения, а также назначенный представитель учредителя.</w:t>
      </w:r>
    </w:p>
    <w:p w:rsidR="00FF20FF" w:rsidRDefault="00FF20FF">
      <w:pPr>
        <w:pStyle w:val="ConsPlusNormal"/>
        <w:widowControl/>
        <w:ind w:firstLine="540"/>
        <w:jc w:val="both"/>
      </w:pPr>
      <w:r>
        <w:t>5. В общеобразовательных учреждениях с численностью обучающихся менее 100 человек управляющий совет, как правило, не создается.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  <w:outlineLvl w:val="1"/>
      </w:pPr>
      <w:r>
        <w:t>Статья 11. Иные формы участия общественности в управлении общеобразовательным учреждением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</w:pPr>
      <w:r>
        <w:t>1. Иными формами участия общественности в управлении общеобразовательным учреждением, за исключением установленных федеральным законодательством, могут быть:</w:t>
      </w:r>
    </w:p>
    <w:p w:rsidR="00FF20FF" w:rsidRDefault="00FF20FF">
      <w:pPr>
        <w:pStyle w:val="ConsPlusNormal"/>
        <w:widowControl/>
        <w:ind w:firstLine="540"/>
        <w:jc w:val="both"/>
      </w:pPr>
      <w:r>
        <w:t>1) собрания (конференции) родителей (законных представителей) обучающихся;</w:t>
      </w:r>
    </w:p>
    <w:p w:rsidR="00FF20FF" w:rsidRDefault="00FF20FF">
      <w:pPr>
        <w:pStyle w:val="ConsPlusNormal"/>
        <w:widowControl/>
        <w:ind w:firstLine="540"/>
        <w:jc w:val="both"/>
      </w:pPr>
      <w:r>
        <w:t>2) собрания педагогических работников;</w:t>
      </w:r>
    </w:p>
    <w:p w:rsidR="00FF20FF" w:rsidRDefault="00FF20FF">
      <w:pPr>
        <w:pStyle w:val="ConsPlusNormal"/>
        <w:widowControl/>
        <w:ind w:firstLine="540"/>
        <w:jc w:val="both"/>
      </w:pPr>
      <w:r>
        <w:t>3) собрания работников образовательного учреждения;</w:t>
      </w:r>
    </w:p>
    <w:p w:rsidR="00FF20FF" w:rsidRDefault="00FF20FF">
      <w:pPr>
        <w:pStyle w:val="ConsPlusNormal"/>
        <w:widowControl/>
        <w:ind w:firstLine="540"/>
        <w:jc w:val="both"/>
      </w:pPr>
      <w:r>
        <w:t>4) профсоюзные собрания;</w:t>
      </w:r>
    </w:p>
    <w:p w:rsidR="00FF20FF" w:rsidRDefault="00FF20FF">
      <w:pPr>
        <w:pStyle w:val="ConsPlusNormal"/>
        <w:widowControl/>
        <w:ind w:firstLine="540"/>
        <w:jc w:val="both"/>
      </w:pPr>
      <w:r>
        <w:t>5) собрания (конференции) обучающихся;</w:t>
      </w:r>
    </w:p>
    <w:p w:rsidR="00FF20FF" w:rsidRDefault="00FF20FF">
      <w:pPr>
        <w:pStyle w:val="ConsPlusNormal"/>
        <w:widowControl/>
        <w:ind w:firstLine="540"/>
        <w:jc w:val="both"/>
      </w:pPr>
      <w:r>
        <w:t>6) собрания попечителей общеобразовательного учреждения;</w:t>
      </w:r>
    </w:p>
    <w:p w:rsidR="00FF20FF" w:rsidRDefault="00FF20FF">
      <w:pPr>
        <w:pStyle w:val="ConsPlusNormal"/>
        <w:widowControl/>
        <w:ind w:firstLine="540"/>
        <w:jc w:val="both"/>
      </w:pPr>
      <w:r>
        <w:t>7) совместные собрания (конференции) представителей различных категорий участников образовательного процесса.</w:t>
      </w:r>
    </w:p>
    <w:p w:rsidR="00FF20FF" w:rsidRDefault="00FF20FF">
      <w:pPr>
        <w:pStyle w:val="ConsPlusNormal"/>
        <w:widowControl/>
        <w:ind w:firstLine="540"/>
        <w:jc w:val="both"/>
      </w:pPr>
      <w:r>
        <w:t>2. В соответствии с федеральным законодательством собрания (конференции) проводятся в порядке, предусмотренном уставом общеобразовательного учреждения, для целей:</w:t>
      </w:r>
    </w:p>
    <w:p w:rsidR="00FF20FF" w:rsidRDefault="00FF20FF">
      <w:pPr>
        <w:pStyle w:val="ConsPlusNormal"/>
        <w:widowControl/>
        <w:ind w:firstLine="540"/>
        <w:jc w:val="both"/>
      </w:pPr>
      <w:r>
        <w:t>1) информирования общественности о решениях и деятельности органов управления общеобразовательным учреждением;</w:t>
      </w:r>
    </w:p>
    <w:p w:rsidR="00FF20FF" w:rsidRDefault="00FF20FF">
      <w:pPr>
        <w:pStyle w:val="ConsPlusNormal"/>
        <w:widowControl/>
        <w:ind w:firstLine="540"/>
        <w:jc w:val="both"/>
      </w:pPr>
      <w:r>
        <w:t>2) заслушивания и обсуждения публичного отчета о деятельности общеобразовательного учреждения, включая его финансово-хозяйственную деятельность;</w:t>
      </w:r>
    </w:p>
    <w:p w:rsidR="00FF20FF" w:rsidRDefault="00FF20FF">
      <w:pPr>
        <w:pStyle w:val="ConsPlusNormal"/>
        <w:widowControl/>
        <w:ind w:firstLine="540"/>
        <w:jc w:val="both"/>
      </w:pPr>
      <w:r>
        <w:t>3) выборов органов самоуправления общеобразовательного учреждения, заслушивания и утверждения отчетов об их деятельности;</w:t>
      </w:r>
    </w:p>
    <w:p w:rsidR="00FF20FF" w:rsidRDefault="00FF20FF">
      <w:pPr>
        <w:pStyle w:val="ConsPlusNormal"/>
        <w:widowControl/>
        <w:ind w:firstLine="540"/>
        <w:jc w:val="both"/>
      </w:pPr>
      <w:r>
        <w:t>4) согласования с общественностью основных управленческих решений, принимаемых в системе государственно-общественного управления общеобразовательного учреждения;</w:t>
      </w:r>
    </w:p>
    <w:p w:rsidR="00FF20FF" w:rsidRDefault="00FF20FF">
      <w:pPr>
        <w:pStyle w:val="ConsPlusNormal"/>
        <w:widowControl/>
        <w:ind w:firstLine="540"/>
        <w:jc w:val="both"/>
      </w:pPr>
      <w:r>
        <w:t>5) иных целей.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Title"/>
        <w:widowControl/>
        <w:jc w:val="center"/>
        <w:outlineLvl w:val="0"/>
      </w:pPr>
      <w:r>
        <w:t>Глава III. ОБЩЕСТВЕННОЕ УЧАСТИЕ</w:t>
      </w:r>
    </w:p>
    <w:p w:rsidR="00FF20FF" w:rsidRDefault="00FF20FF">
      <w:pPr>
        <w:pStyle w:val="ConsPlusTitle"/>
        <w:widowControl/>
        <w:jc w:val="center"/>
      </w:pPr>
      <w:r>
        <w:t>В ОЦЕНКЕ КАЧЕСТВА ОБРАЗОВАТЕЛЬНЫХ УСЛУГ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  <w:outlineLvl w:val="1"/>
      </w:pPr>
      <w:r>
        <w:t>Статья 12. Общественное наблюдение в сфере общего образования автономного округа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</w:pPr>
      <w:r>
        <w:t>1. Для повышения эффективности общественного контроля в сфере общего образования автономного округа используются различные формы общественного наблюдения. Для их проведения на уровне автономного округа и на муниципальном уровне из числа представителей профессиональной, деловой и родительской общественности, представителей общественных объединений и организаций органами управления образованием формируются группы общественных наблюдателей.</w:t>
      </w:r>
    </w:p>
    <w:p w:rsidR="00FF20FF" w:rsidRDefault="00FF20FF">
      <w:pPr>
        <w:pStyle w:val="ConsPlusNormal"/>
        <w:widowControl/>
        <w:ind w:firstLine="540"/>
        <w:jc w:val="both"/>
      </w:pPr>
      <w:r>
        <w:t>2. Общественные наблюдатели имеют удостоверения, выданные соответствующим органом управления образованием.</w:t>
      </w:r>
    </w:p>
    <w:p w:rsidR="00FF20FF" w:rsidRDefault="00FF20FF">
      <w:pPr>
        <w:pStyle w:val="ConsPlusNormal"/>
        <w:widowControl/>
        <w:ind w:firstLine="540"/>
        <w:jc w:val="both"/>
      </w:pPr>
      <w:r>
        <w:t>3. Объектами общественного наблюдения являются:</w:t>
      </w:r>
    </w:p>
    <w:p w:rsidR="00FF20FF" w:rsidRDefault="00FF20FF">
      <w:pPr>
        <w:pStyle w:val="ConsPlusNormal"/>
        <w:widowControl/>
        <w:ind w:firstLine="540"/>
        <w:jc w:val="both"/>
      </w:pPr>
      <w:r>
        <w:t>1) процедуры итоговой аттестации учащихся, в том числе в форме и по технологии единого государственного экзамена;</w:t>
      </w:r>
    </w:p>
    <w:p w:rsidR="00FF20FF" w:rsidRDefault="00FF20FF">
      <w:pPr>
        <w:pStyle w:val="ConsPlusNormal"/>
        <w:widowControl/>
        <w:ind w:firstLine="540"/>
        <w:jc w:val="both"/>
      </w:pPr>
      <w:r>
        <w:t>2) процедуры лицензирования образовательных учреждений;</w:t>
      </w:r>
    </w:p>
    <w:p w:rsidR="00FF20FF" w:rsidRDefault="00FF20FF">
      <w:pPr>
        <w:pStyle w:val="ConsPlusNormal"/>
        <w:widowControl/>
        <w:ind w:firstLine="540"/>
        <w:jc w:val="both"/>
      </w:pPr>
      <w:r>
        <w:t>3) процедуры аттестации образовательных учреждений;</w:t>
      </w:r>
    </w:p>
    <w:p w:rsidR="00FF20FF" w:rsidRDefault="00FF20FF">
      <w:pPr>
        <w:pStyle w:val="ConsPlusNormal"/>
        <w:widowControl/>
        <w:ind w:firstLine="540"/>
        <w:jc w:val="both"/>
      </w:pPr>
      <w:r>
        <w:t>4) процедуры аттестации администраций образовательных учреждений;</w:t>
      </w:r>
    </w:p>
    <w:p w:rsidR="00FF20FF" w:rsidRDefault="00FF20FF">
      <w:pPr>
        <w:pStyle w:val="ConsPlusNormal"/>
        <w:widowControl/>
        <w:ind w:firstLine="540"/>
        <w:jc w:val="both"/>
      </w:pPr>
      <w:r>
        <w:t xml:space="preserve">5) деятельность аттестационных, </w:t>
      </w:r>
      <w:proofErr w:type="spellStart"/>
      <w:r>
        <w:t>аккредитационных</w:t>
      </w:r>
      <w:proofErr w:type="spellEnd"/>
      <w:r>
        <w:t>, медальных, конфликтных и иных комиссий автономного округа и муниципальных образований автономного округа;</w:t>
      </w:r>
    </w:p>
    <w:p w:rsidR="00FF20FF" w:rsidRDefault="00FF20FF">
      <w:pPr>
        <w:pStyle w:val="ConsPlusNormal"/>
        <w:widowControl/>
        <w:ind w:firstLine="540"/>
        <w:jc w:val="both"/>
      </w:pPr>
      <w:r>
        <w:t>6) процедуры проведения контрольных и тестовых работ для учащихся муниципальных образовательных учреждений и образовательных учреждений автономного округа.</w:t>
      </w:r>
    </w:p>
    <w:p w:rsidR="00FF20FF" w:rsidRDefault="00FF20FF">
      <w:pPr>
        <w:pStyle w:val="ConsPlusNormal"/>
        <w:widowControl/>
        <w:ind w:firstLine="540"/>
        <w:jc w:val="both"/>
      </w:pPr>
      <w:r>
        <w:t>Присутствие общественных наблюдателей на вышеуказанных процедурах может быть инициировано как образовательным учреждением, так и органом (органами) управления образованием.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  <w:outlineLvl w:val="1"/>
      </w:pPr>
      <w:r>
        <w:t>Статья 13. Участие общественности в лицензировании и аттестации образовательных учреждений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</w:pPr>
      <w:r>
        <w:t>1. Лицензирование и аттестация общеобразовательных учреждений, расположенных на территории автономного округа, проходят с обязательным участием представителей общественности.</w:t>
      </w:r>
    </w:p>
    <w:p w:rsidR="00FF20FF" w:rsidRDefault="00FF20FF">
      <w:pPr>
        <w:pStyle w:val="ConsPlusNormal"/>
        <w:widowControl/>
        <w:ind w:firstLine="540"/>
        <w:jc w:val="both"/>
      </w:pPr>
      <w:r>
        <w:t>2. Формами участия общественности в лицензировании и аттестации образовательных учреждений являются:</w:t>
      </w:r>
    </w:p>
    <w:p w:rsidR="00FF20FF" w:rsidRDefault="00FF20FF">
      <w:pPr>
        <w:pStyle w:val="ConsPlusNormal"/>
        <w:widowControl/>
        <w:ind w:firstLine="540"/>
        <w:jc w:val="both"/>
      </w:pPr>
      <w:r>
        <w:t>1) представительство в экспертных комиссиях по лицензированию и аттестации;</w:t>
      </w:r>
    </w:p>
    <w:p w:rsidR="00FF20FF" w:rsidRDefault="00FF20FF">
      <w:pPr>
        <w:pStyle w:val="ConsPlusNormal"/>
        <w:widowControl/>
        <w:ind w:firstLine="540"/>
        <w:jc w:val="both"/>
      </w:pPr>
      <w:r>
        <w:t>2) общественный контроль за соблюдением образовательными учреждениями условий, предусмотренных лицензией.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Title"/>
        <w:widowControl/>
        <w:jc w:val="center"/>
        <w:outlineLvl w:val="0"/>
      </w:pPr>
      <w:r>
        <w:t>Глава IV. ПУБЛИЧНАЯ ОТЧЕТНОСТЬ</w:t>
      </w:r>
    </w:p>
    <w:p w:rsidR="00FF20FF" w:rsidRDefault="00FF20FF">
      <w:pPr>
        <w:pStyle w:val="ConsPlusTitle"/>
        <w:widowControl/>
        <w:jc w:val="center"/>
      </w:pPr>
      <w:r>
        <w:t>В СФЕРЕ ОБЩЕГО ОБРАЗОВАНИЯ АВТОНОМНОГО ОКРУГА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  <w:outlineLvl w:val="1"/>
      </w:pPr>
      <w:r>
        <w:t>Статья 14. Публичная отчетность в сфере общего образования автономного округа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</w:pPr>
      <w:r>
        <w:t>1. Публичная отчетность в сфере общего образования автономного округа - форма регулярного (как правило, не реже одного раза в год) информирования общественности о состоянии дел и результатах функционирования и развития сферы общего образования и образовательных учреждений в виде подготовки и распространения (публикации в средствах массовой информации, включая сеть Интернет) особого документа - публичного доклада.</w:t>
      </w:r>
    </w:p>
    <w:p w:rsidR="00FF20FF" w:rsidRDefault="00FF20FF">
      <w:pPr>
        <w:pStyle w:val="ConsPlusNormal"/>
        <w:widowControl/>
        <w:ind w:firstLine="540"/>
        <w:jc w:val="both"/>
      </w:pPr>
      <w:r>
        <w:t>2. Форма публичного доклада в сфере общего образования определяется Правительством автономного округа.</w:t>
      </w:r>
    </w:p>
    <w:p w:rsidR="00FF20FF" w:rsidRDefault="00FF20FF">
      <w:pPr>
        <w:pStyle w:val="ConsPlusNormal"/>
        <w:widowControl/>
        <w:ind w:firstLine="540"/>
        <w:jc w:val="both"/>
      </w:pPr>
      <w:r>
        <w:t>3. Публичность доклада выражается в обязательном его представлении обществу (родителям, социальным партнерам, представителям власти и общественности, всем заинтересованным лицам) через открытую публикацию в средствах массовой информации и (или) в электронном виде.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  <w:outlineLvl w:val="1"/>
      </w:pPr>
      <w:r>
        <w:t>Статья 15. Публичная отчетность общеобразовательного учреждения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</w:pPr>
      <w:r>
        <w:t>1. Публичная отчетность общеобразовательного учреждения выражается в представлении ежегодного открытого публичного доклада.</w:t>
      </w:r>
    </w:p>
    <w:p w:rsidR="00FF20FF" w:rsidRDefault="00FF20FF">
      <w:pPr>
        <w:pStyle w:val="ConsPlusNormal"/>
        <w:widowControl/>
        <w:ind w:firstLine="540"/>
        <w:jc w:val="both"/>
      </w:pPr>
      <w:r>
        <w:t>2. Ежегодный публичный доклад общеобразовательного учреждения утверждается для представления общественности и опубликования управляющим советом общеобразовательного учреждения.</w:t>
      </w:r>
    </w:p>
    <w:p w:rsidR="00FF20FF" w:rsidRDefault="00FF20FF">
      <w:pPr>
        <w:pStyle w:val="ConsPlusNormal"/>
        <w:widowControl/>
        <w:ind w:firstLine="540"/>
        <w:jc w:val="both"/>
      </w:pPr>
      <w:r>
        <w:t xml:space="preserve">3. Ежегодный публичный доклад общеобразовательного учреждения представляется на открытых конференциях (собраниях) педагогического коллектива общеобразовательного учреждения, общешкольных ученических собраниях, конференциях (собраниях) родительской общественности, публикуется при наличии технической возможности на официальном </w:t>
      </w:r>
      <w:proofErr w:type="spellStart"/>
      <w:r>
        <w:t>веб-сайте</w:t>
      </w:r>
      <w:proofErr w:type="spellEnd"/>
      <w:r>
        <w:t xml:space="preserve"> общеобразовательного учреждения и в открытой печати и (или) публикуется отдельным изданием тиражом, достаточным для ознакомления с ним всех заинтересованных лиц.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Title"/>
        <w:widowControl/>
        <w:jc w:val="center"/>
        <w:outlineLvl w:val="0"/>
      </w:pPr>
      <w:r>
        <w:t>Глава V. ЗАКЛЮЧИТЕЛЬНЫЕ И ПЕРЕХОДНЫЕ ПОЛОЖЕНИЯ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  <w:outlineLvl w:val="1"/>
      </w:pPr>
      <w:r>
        <w:t>Статья 16. Вступление в силу настоящего Закона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</w:pPr>
      <w:r>
        <w:t>Настоящий Закон вступает в силу по истечении шести месяцев со дня его официального опубликования.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0"/>
        <w:jc w:val="right"/>
      </w:pPr>
      <w:r>
        <w:t>Губернатор</w:t>
      </w:r>
    </w:p>
    <w:p w:rsidR="00FF20FF" w:rsidRDefault="00FF20FF">
      <w:pPr>
        <w:pStyle w:val="ConsPlusNormal"/>
        <w:widowControl/>
        <w:ind w:firstLine="0"/>
        <w:jc w:val="right"/>
      </w:pPr>
      <w:r>
        <w:t>Ханты-Мансийского</w:t>
      </w:r>
    </w:p>
    <w:p w:rsidR="00FF20FF" w:rsidRDefault="00FF20FF">
      <w:pPr>
        <w:pStyle w:val="ConsPlusNormal"/>
        <w:widowControl/>
        <w:ind w:firstLine="0"/>
        <w:jc w:val="right"/>
      </w:pPr>
      <w:r>
        <w:t>автономного округа - Югры</w:t>
      </w:r>
    </w:p>
    <w:p w:rsidR="00FF20FF" w:rsidRDefault="00FF20FF">
      <w:pPr>
        <w:pStyle w:val="ConsPlusNormal"/>
        <w:widowControl/>
        <w:ind w:firstLine="0"/>
        <w:jc w:val="right"/>
      </w:pPr>
      <w:r>
        <w:t>А.В.ФИЛИПЕНКО</w:t>
      </w:r>
    </w:p>
    <w:p w:rsidR="00FF20FF" w:rsidRDefault="00FF20FF">
      <w:pPr>
        <w:pStyle w:val="ConsPlusNormal"/>
        <w:widowControl/>
        <w:ind w:firstLine="0"/>
        <w:jc w:val="both"/>
      </w:pPr>
      <w:r>
        <w:t>г. Ханты-Мансийск</w:t>
      </w:r>
    </w:p>
    <w:p w:rsidR="00FF20FF" w:rsidRDefault="00FF20FF">
      <w:pPr>
        <w:pStyle w:val="ConsPlusNormal"/>
        <w:widowControl/>
        <w:ind w:firstLine="0"/>
        <w:jc w:val="both"/>
      </w:pPr>
      <w:r>
        <w:t>16 октября 2006 года</w:t>
      </w:r>
    </w:p>
    <w:p w:rsidR="00FF20FF" w:rsidRDefault="00FF20FF">
      <w:pPr>
        <w:pStyle w:val="ConsPlusNormal"/>
        <w:widowControl/>
        <w:ind w:firstLine="0"/>
        <w:jc w:val="both"/>
      </w:pPr>
      <w:r>
        <w:t>N 104-оз</w:t>
      </w: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rmal"/>
        <w:widowControl/>
        <w:ind w:firstLine="540"/>
        <w:jc w:val="both"/>
      </w:pPr>
    </w:p>
    <w:p w:rsidR="00FF20FF" w:rsidRDefault="00FF20F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B57304" w:rsidRDefault="00B57304"/>
    <w:sectPr w:rsidR="00B57304" w:rsidSect="00FF2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FF"/>
    <w:rsid w:val="00086F22"/>
    <w:rsid w:val="000A591C"/>
    <w:rsid w:val="000C0A52"/>
    <w:rsid w:val="001D073B"/>
    <w:rsid w:val="00365513"/>
    <w:rsid w:val="003C3B1B"/>
    <w:rsid w:val="008C0F21"/>
    <w:rsid w:val="00B57304"/>
    <w:rsid w:val="00FF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0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20F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FF20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FF20F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0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20F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FF20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FF20F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3198</Words>
  <Characters>18233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 ХМАО</Company>
  <LinksUpToDate>false</LinksUpToDate>
  <CharactersWithSpaces>21389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Толоконцев В. С.</dc:creator>
  <cp:lastModifiedBy>CRO_c303_02</cp:lastModifiedBy>
  <cp:revision>2</cp:revision>
  <dcterms:created xsi:type="dcterms:W3CDTF">2016-01-28T05:40:00Z</dcterms:created>
  <dcterms:modified xsi:type="dcterms:W3CDTF">2016-01-28T05:40:00Z</dcterms:modified>
</cp:coreProperties>
</file>