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4577D3">
        <w:rPr>
          <w:sz w:val="28"/>
          <w:szCs w:val="28"/>
        </w:rPr>
        <w:t>В соответствии с постановлением Правительства Ханты-Мансийского  автономного округа - Югры от 27.01.2010 №21-п "О порядке организации отдыха и оздоровления детей, проживающих в Ханты-Мансийском автономном округе - Югре", на основании решения Думы города от 15.05.2009 №602  "Об утверждении перечня категорий детей, посещающих лагеря с дневным пребыванием, палаточные лагеря, организованные при муниципальных учреждениях в каникулярный период, для определения размера родит</w:t>
      </w:r>
      <w:bookmarkStart w:id="0" w:name="_GoBack"/>
      <w:bookmarkEnd w:id="0"/>
      <w:r w:rsidRPr="004577D3">
        <w:rPr>
          <w:sz w:val="28"/>
          <w:szCs w:val="28"/>
        </w:rPr>
        <w:t>ельской платы":</w:t>
      </w:r>
      <w:proofErr w:type="gramEnd"/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 xml:space="preserve">1. </w:t>
      </w:r>
      <w:proofErr w:type="gramStart"/>
      <w:r w:rsidRPr="004577D3">
        <w:rPr>
          <w:sz w:val="28"/>
          <w:szCs w:val="28"/>
        </w:rPr>
        <w:t xml:space="preserve">Установить долю бюджета города на организацию питания детей в период летних каникул 2015 года с учетом субсидий из бюджета автономного округа на </w:t>
      </w:r>
      <w:proofErr w:type="spellStart"/>
      <w:r w:rsidRPr="004577D3">
        <w:rPr>
          <w:sz w:val="28"/>
          <w:szCs w:val="28"/>
        </w:rPr>
        <w:t>софинансирование</w:t>
      </w:r>
      <w:proofErr w:type="spellEnd"/>
      <w:r w:rsidRPr="004577D3">
        <w:rPr>
          <w:sz w:val="28"/>
          <w:szCs w:val="28"/>
        </w:rPr>
        <w:t xml:space="preserve"> расходных обязательств, возникающих при выполнении органами местного самоуправления муниципальных образований автономного округа полномочий по организации отдыха детей в каникулярное время, в части оплаты стоимости питания детям в возрасте от 6 до 17 лет (включительно) в лагерях с</w:t>
      </w:r>
      <w:proofErr w:type="gramEnd"/>
      <w:r w:rsidRPr="004577D3">
        <w:rPr>
          <w:sz w:val="28"/>
          <w:szCs w:val="28"/>
        </w:rPr>
        <w:t xml:space="preserve"> дневным пребыванием (стоимость 380 рублей на ребенка), в возрасте от 8 до 17 лет (включительно) в палаточных лагерях (стоимость 704 рубля на ребенка), организованных при муниципальных учреждениях: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1.1. В лагерях с дневным пребыванием: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- для детей, имеющих право на бесплатное питание в лагерях с дневным пребыванием, - 52,37% от стоимости питания в лагерях с дневным пребыванием в день на одного ребенка (199 руб.);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- для детей, не относящихся к категории детей, имеющих право на бесплатное питание в лагерях с дневным пребыванием, – 26,58% от стоимости питания в лагерях с дневным пребыванием в день на одного ребенка (101 руб.).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1.2. В палаточных лагерях: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- для детей, имеющих право на бесплатное питание в  палаточных лагерях, - 28,55% от стоимости питания в палаточных лагерях в день на одного ребенка (201 руб.);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- для детей, не относящихся к категории детей, имеющих право на бесплатное питание в палаточных лагерях, - 16,9% от стоимости питания в палаточных лагерях в день на одного ребенка (119 руб.).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2. Определить размер родительской платы для детей, не относящихся к категории детей, имеющих право на бесплатное питание в период летних каникул 2015 года в возрасте от 6 до 17 лет (включительно) в лагерях с дневным пребыванием, в возрасте от 8 до 17 лет (включительно) в палаточных лагерях, организованных при муниципальных учреждениях: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lastRenderedPageBreak/>
        <w:t>2.1. В лагерях с дневным пребыванием - 25,79% от стоимости питания в лагерях с дневным пребыванием в день на одного ребенка (98 руб.).</w:t>
      </w:r>
    </w:p>
    <w:p w:rsidR="002D04BF" w:rsidRPr="004577D3" w:rsidRDefault="002D04BF" w:rsidP="002D04BF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577D3">
        <w:rPr>
          <w:sz w:val="28"/>
          <w:szCs w:val="28"/>
        </w:rPr>
        <w:t>2.2. В палаточных лагерях - 11,64% от стоимости питания в палаточных лагерях в день на одного ребенка (82 руб.).</w:t>
      </w:r>
    </w:p>
    <w:p w:rsidR="008C0C79" w:rsidRDefault="008C0C79"/>
    <w:sectPr w:rsidR="008C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BF"/>
    <w:rsid w:val="002D04BF"/>
    <w:rsid w:val="008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Кашапова Альфия Рафкатовна</dc:creator>
  <cp:lastModifiedBy>Кашапова Альфия Рафкатовна</cp:lastModifiedBy>
  <cp:revision>1</cp:revision>
  <dcterms:created xsi:type="dcterms:W3CDTF">2015-07-22T07:42:00Z</dcterms:created>
  <dcterms:modified xsi:type="dcterms:W3CDTF">2015-07-22T07:43:00Z</dcterms:modified>
</cp:coreProperties>
</file>