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bookmarkStart w:id="0" w:name="_GoBack"/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 xml:space="preserve">Справка (отчет)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 xml:space="preserve">по результатам оценки реализации </w:t>
      </w:r>
    </w:p>
    <w:p>
      <w:pPr>
        <w:pStyle w:val="Normal"/>
        <w:spacing w:before="0" w:after="0"/>
        <w:jc w:val="center"/>
        <w:rPr/>
      </w:pPr>
      <w:bookmarkStart w:id="1" w:name="_GoBack"/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 xml:space="preserve">персонализированных программ наставничества </w:t>
      </w:r>
      <w:bookmarkEnd w:id="1"/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>педагогических работников образовательных организаций, подведомственных департаменту образования администрации города Нижневартовска, в 2023-2024 учебном году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Департамент образования администрации города Нижневартовска совместно </w:t>
        <w:br/>
        <w:t>с МАУ г. Нижневартовска «ЦРО» реализует направление наставничества педагогических работников образовательных организаций (</w:t>
      </w:r>
      <w:r>
        <w:rPr>
          <w:rFonts w:cs="Times New Roman" w:ascii="Times New Roman" w:hAnsi="Times New Roman"/>
          <w:bCs/>
          <w:sz w:val="24"/>
          <w:szCs w:val="24"/>
        </w:rPr>
        <w:t>муниципальную систему (целевой модели) наставничества в сфере общего образования)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Нормативно-правовое обеспечение: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Распоряжение Правительства Российской Федерации от 31 декабря 2019 года №3273-р (в редакции от 20 августа 2021 года)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Письмо Министерства просвещения Российской Федерации от 21 декабря 2021 года №АЗ-1128/08, общероссийского Профессионального союза работников народного образования и науки Российской Федерации от 21 декабря 2021 года № 657 (методические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 для учета и использования в работе);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Приказ Департамента образования и науки Ханты-Мансийского автономного округа – Югры от 25 марта 2022 года № 10-Исх-411 «О внедрении и реализации системы (целевой модели) наставничества педагогических работников в образовательных организациях  Ханты-Мансийского автономного округа – Югры»;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Приказ департамента образования администрации города Нижневартовска </w:t>
        <w:br/>
        <w:t>от 30 марта 2022 года № 237 «О реализации системы (целевой модели) наставничества в сфере общего образования».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>Структура муниципальной системы (целевой модели) наставничества в сфере общего образования состоит из программы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«</w:t>
      </w:r>
      <w:r>
        <w:rPr>
          <w:rFonts w:cs="Times New Roman" w:ascii="Times New Roman" w:hAnsi="Times New Roman"/>
          <w:sz w:val="24"/>
          <w:szCs w:val="24"/>
        </w:rPr>
        <w:t xml:space="preserve">Наставничество молодых педагогов. Форма наставничества “учитель – учитель”». В рамках реализации данной программы 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разработана дорожная карта по реализации муниципальной системы (целевой модели) наставничества на период 2022–2024 годов.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В данной Дорожной карте определены 3 раздела.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u w:val="single"/>
          <w:lang w:eastAsia="ru-RU"/>
        </w:rPr>
        <w:t>Раздел 1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. Разработка нормативно-правовых документов на муниципальном уровне, локальных актов на институциональном уровне. Также включены мониторинги эффективности системы наставничества на уровне образовательной организации/муниципалитета и эффективности мер и управленческих решений по внедрению программы развития системы наставничества.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u w:val="single"/>
          <w:lang w:eastAsia="ru-RU"/>
        </w:rPr>
        <w:t>Раздел 2.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 Формирование информационно-коммуникативного пространства. Ведение реестра программ наставничества образовательных организаций. </w:t>
      </w:r>
      <w:r>
        <w:rPr>
          <w:rFonts w:eastAsia="Calibri" w:cs="Times New Roman" w:ascii="Times New Roman" w:hAnsi="Times New Roman"/>
          <w:bCs/>
          <w:iCs/>
          <w:sz w:val="24"/>
          <w:szCs w:val="24"/>
          <w:lang w:eastAsia="ru-RU"/>
        </w:rPr>
        <w:t>Формирование единой информационной базы наставников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 с целью обеспечения доступного наставничества для всех категорий: создание на портале системы образования раздела по информационной поддержке целевой модели наставничества; информационное освещение внедрения целевой модели наставничества, лучших наставников, кейсов на сайтах образовательной организации и организаций-партнеров и др.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  <w:lang w:eastAsia="ru-RU"/>
        </w:rPr>
        <w:t>Раздел 3.</w:t>
      </w: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 Лучшие практики: создание системы адресной методической поддержки педагогов-наставников в формате методических семинаров, вебинаров, тьюторского сопровождения; организация и проведение профессиональных конкурсов для педагогов-наставников, наставляемых.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Для контроля за внедрением и функционированием модели наставничества с молодыми педагогами применяется показатель «Доля педагогов – молодых специалистов (с   опытом работы от 0 до 3 лет), вошедших в программы наставничества в роли наставляемого, %»: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2022 г. – 40%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2023 г. – 55%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2024 г. – 70%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Информационная поддержка реализации муниципальной системы (целевой модели) наставничества в сфере общего образования осуществляется по ссылке </w:t>
      </w:r>
      <w:hyperlink r:id="rId2">
        <w:r>
          <w:rPr>
            <w:rStyle w:val="Hyperlink"/>
            <w:rFonts w:eastAsia="Calibri" w:cs="Times New Roman" w:ascii="Times New Roman" w:hAnsi="Times New Roman"/>
            <w:bCs/>
            <w:sz w:val="24"/>
            <w:szCs w:val="24"/>
            <w:lang w:eastAsia="ru-RU"/>
          </w:rPr>
          <w:t>https://edu-nv.ru/nastavnichestvo</w:t>
        </w:r>
      </w:hyperlink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По итогам 2023-2024 года проведена оценка эффективности реализации персонализированных программ наставничества в образовательных организациях города Нижневартовска.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Цель: оценить эффективность и результативность внедрения целевой модели наставничества педагогических работников в общеобразовательных организациях города Нижневартовска, реализации персонализированных программ наставничества педагогических работников общеобразовательных организаций города.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Степень эффективности реализации персонализированных программ наставничества оценивалась по следующим критериям: 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- состояние нормативно-правового и информационно-методического обеспечения;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- наличие кадрового (педагогического) ресурса: количество молодых специалистов со стажем работы от 0 до 3 лет; педагогов-стажистов, готовых стать наставниками;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- результаты реализации целевой модели наставничества и программы наставничества в образовательных организациях;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- эффективность реализации целевой модели наставничества в образовательных организациях.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В оценке эффективности реализации  персонализированных программ наставничества приняли участие 33 общеобразовательные организации (100%), 2 организации дополнительного образования (100%), подведомственных департаменту образования администрации города Нижневартовска.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Итоги оценки эффективности реализации персонализированных программ наставничества педагогических работников образовательных организаций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 xml:space="preserve">1. Нормативно-правовое, информационно-методическое обеспечение реализации персонализированных программ наставничества в образовательных организациях города Нижневартовска соответствует высокому уровню (100%). На официальных сайтах образовательных организаций города функционирует раздел «Наставничество», содержащий нормативно-правовые и иные документы реализации целевой модели наставничества.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2. В образовательных организациях города существует достаточный педагогический ресурс для эффективной реализации программы наставничества: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- количество опытных педагогов, включенных в программу наставничества, -  422 (19,4%);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- количество молодых педагогов, включенных в программу наставничества, - 228 (90,8% от общего количества молодых педагогов образовательных организаций), что превышает плановый показатель;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ab/>
        <w:t>В целом более 34% педагогических работников образовательных организаций участвуют в реализации программ наставничества.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ab/>
        <w:t xml:space="preserve">Работа ведется в наставнических парах (495) и группах (53).  Наиболее распространенной формой наставничества является индивидуальная работа пары «наставник - наставляемый».  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ab/>
        <w:t>3.  В муниципалитете сформирована единая информационная база наставников - педагогических работников образовательных учреждений города. 16 педагогическим работникам присвоена квалификационная категория «Педагог-наставник».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С целью диссеминации успешного опыта по реализации программ наставничества общеобразовательные организации представляют лучшие практики наставничества на мероприятиях методических объединений, форсайт-центров. В 2023/2023 учебном году согласно представленным отчетам образовательных организаций, являющихся площадками ММО, в организации деятельности муниципальных методических объединений преобладали практико-ориентированные формы представления опыта: семинар (семинар-практикум, информационно-методический); мастер-класс; презентация опыта в форме выступлений.  В 2023-2024 учебном году в образовательных организациях проведено 48 мероприятий, которых рассматривались вопросы наставничества.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ru-RU"/>
        </w:rPr>
        <w:t>Общеобразовательные организации города принимают участие в конкурсах профессионального мастерства по вопросам наставничества на региональном и федеральном уровне.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Общие выводы по результатам оценки реализации персонализированных программ наставничества педагогических работников образовательных организаций, подведомственных департаменту образования администрации города Нижневартовска, в 2023-2024 учебном году: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100% образовательных организаций осуществляют реализацию персонализированных программ наставничества.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Программы наставничества отвечают требованиям целевой модели наставничества педагогических работников в образовательных организациях.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По результатам самообследования образовательных организаций персонализированные программы наставничества в 2023-2024 учебном году реализованы в полном объеме, эффективность реализации - высокая.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Рекомендации: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- продолжить работу по реализации целевой модели наставничества в 2024-2025 учебном году;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- усовершенствовать систему мотивации наставников в образовательных организациях;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- реализовать   комплекс мероприятий по психолого-педагогическому сопровождению педагогических работников, направленный на профилактику профессионального выгорания;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- создать условия для повышения квалификации наставников в рамках приоритетных федеральных программ;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- обеспечить информирование педагогических и руководящих  работников муниципальных образовательных организаций о новых тенденциях развития образования, задачах и требованиях к профессиональной компетентности педагогических работников.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6e12aa"/>
    <w:rPr>
      <w:color w:themeColor="hyperlink"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25503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nastavnichestvo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LibreOffice/24.2.5.2$Windows_x86 LibreOffice_project/bffef4ea93e59bebbeaf7f431bb02b1a39ee8a59</Application>
  <AppVersion>15.0000</AppVersion>
  <Pages>3</Pages>
  <Words>901</Words>
  <Characters>7782</Characters>
  <CharactersWithSpaces>8674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2022-11-29T03:56:00Z</dcterms:created>
  <dc:creator>Анна Васильевна Труханович</dc:creator>
  <dc:description/>
  <dc:language>ru-RU</dc:language>
  <cp:lastModifiedBy/>
  <dcterms:modified xsi:type="dcterms:W3CDTF">2024-11-07T16:35:23Z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