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Порядок</w:t>
      </w:r>
    </w:p>
    <w:p>
      <w:pPr>
        <w:pStyle w:val="Normal"/>
        <w:spacing w:lineRule="auto" w:line="240" w:before="0" w:after="0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проведения инженерных соревнований «Курчатовский турнир»</w:t>
        <w:br/>
        <w:t>среди обучающихся образовательных организаций, подведомственных департаменту образования администрации города Нижневартовска в 2023-2024 учебном году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1. Общие положения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1.1.</w:t>
      </w:r>
      <w:r>
        <w:rPr>
          <w:rFonts w:cs="Times New Roman" w:ascii="Times New Roman" w:hAnsi="Times New Roman"/>
          <w:sz w:val="24"/>
          <w:szCs w:val="24"/>
          <w:lang w:val="en-US"/>
        </w:rPr>
        <w:t> </w:t>
      </w:r>
      <w:r>
        <w:rPr>
          <w:rFonts w:cs="Times New Roman" w:ascii="Times New Roman" w:hAnsi="Times New Roman"/>
          <w:sz w:val="24"/>
          <w:szCs w:val="24"/>
        </w:rPr>
        <w:t>Настоящий Порядок определяет цель, задачи, порядок организации и проведения инженерных соревнований «Курчатовский турнир» среди обучающихся образовательных организаций, подведомственных департаменту образования администрации города Нижневартовска в 2023-2024 учебном году (далее – соревнование).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1.2. «Курчатовский турнир» – межпредметное инженерное соревнование, ориентированное на учащихся 8−10 классов. Соревнование предполагает командную работу в интенсивном формате над решением проблемы в одном из 3 направлений.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1.3. «Курчатовский турнир» проводится в рамках работы региональной инновационной площадки «Развитие системы профессиональной ориентации на уровне образовательной организации», муниципального форсайт-центра «Городской STEAM-центр» на базе МБОУ «Лицей №2».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1.4. Организацию и проведение соревнования осуществляет муниципальное общеобразовательное учреждение «Лицей №2» </w:t>
      </w:r>
      <w:bookmarkStart w:id="0" w:name="_Hlk124153999"/>
      <w:r>
        <w:rPr>
          <w:rFonts w:cs="Times New Roman" w:ascii="Times New Roman" w:hAnsi="Times New Roman"/>
          <w:sz w:val="24"/>
          <w:szCs w:val="24"/>
        </w:rPr>
        <w:t>(ул. Омская, 66 «а»).</w:t>
      </w:r>
      <w:bookmarkEnd w:id="0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1.5. Участие в соревновании добровольное.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1.6. Место проведения: МБОУ «Лицей №2»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>(ул. Омская, 66 «а»).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1.7. Официальный сайт соревнования: </w:t>
      </w:r>
      <w:hyperlink r:id="rId2">
        <w:r>
          <w:rPr>
            <w:rStyle w:val="-"/>
            <w:rFonts w:cs="Times New Roman" w:ascii="Times New Roman" w:hAnsi="Times New Roman"/>
            <w:sz w:val="24"/>
            <w:szCs w:val="24"/>
          </w:rPr>
          <w:t>https://nv-lyceum2.gosuslugi.ru</w:t>
        </w:r>
      </w:hyperlink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ind w:left="359" w:hang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left="359" w:hang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2. Цель и задачи соревнования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 Цель соревнования: развитие у обучающихся исследовательских и предпринимательских компетенций, лидерских качеств, креативности, навыков продуктивного взаимодействия при решении исследовательских и актуальных технологических задач, получение новых знаний и опыта.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 Задачи соревнования: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2.2.1. создание возможностей для личностной самореализации обучающихся в сфере физики, химии, биологии;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2.2.2. развитие коммуникативных навыков, создание коммуникационной площадки для формирования команд, обмена опытов между участниками, содействие дальнейшему развитию участников, содействию запуску проектов в области физики, химии, биологии;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2.2.3. развитие у участников компетенций в сфере междисциплинарных проектов;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2.2.4. создание условий для ранней профориентации обучающихся.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3. Участники соревнования</w:t>
      </w:r>
    </w:p>
    <w:p>
      <w:pPr>
        <w:pStyle w:val="ListParagraph"/>
        <w:tabs>
          <w:tab w:val="clear" w:pos="708"/>
          <w:tab w:val="left" w:pos="642" w:leader="none"/>
        </w:tabs>
        <w:ind w:left="0" w:right="232" w:hanging="0"/>
        <w:rPr/>
      </w:pPr>
      <w:r>
        <w:rPr>
          <w:sz w:val="24"/>
        </w:rPr>
        <w:t xml:space="preserve">3.1. В соревновании принимают участие команды общеобразовательных организаций и организаций дополнительного </w:t>
      </w:r>
      <w:r>
        <w:rPr/>
        <w:t>образования, подведомственных департаменту образования администрации города Нижневартовска (далее – участники).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67" w:leader="none"/>
        </w:tabs>
        <w:ind w:left="0" w:right="236" w:hanging="0"/>
        <w:rPr>
          <w:sz w:val="24"/>
        </w:rPr>
      </w:pPr>
      <w:r>
        <w:rPr>
          <w:sz w:val="24"/>
        </w:rPr>
        <w:t>Количество участников в команде регламентируется конкретной номинацией.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642" w:leader="none"/>
        </w:tabs>
        <w:ind w:left="0" w:right="233" w:hanging="0"/>
        <w:rPr>
          <w:sz w:val="24"/>
        </w:rPr>
      </w:pPr>
      <w:r>
        <w:rPr>
          <w:sz w:val="24"/>
        </w:rPr>
        <w:t>Участники соревнования несут ответственность за нарушение авторских прав и иных прав и законных интересов третьих лиц согласно действующему законодательству Российской Федерации.</w:t>
      </w:r>
    </w:p>
    <w:p>
      <w:pPr>
        <w:pStyle w:val="1"/>
        <w:numPr>
          <w:ilvl w:val="1"/>
          <w:numId w:val="1"/>
        </w:numPr>
        <w:rPr>
          <w:sz w:val="24"/>
          <w:szCs w:val="24"/>
        </w:rPr>
      </w:pPr>
      <w:bookmarkStart w:id="1" w:name="_Организатор_хакатона"/>
      <w:bookmarkEnd w:id="1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Организатор соревнования:</w:t>
      </w:r>
    </w:p>
    <w:p>
      <w:pPr>
        <w:pStyle w:val="1"/>
        <w:numPr>
          <w:ilvl w:val="2"/>
          <w:numId w:val="1"/>
        </w:numPr>
        <w:rPr>
          <w:sz w:val="24"/>
          <w:szCs w:val="24"/>
        </w:rPr>
      </w:pPr>
      <w:r>
        <w:rPr>
          <w:sz w:val="24"/>
        </w:rPr>
        <w:t>Организатором соревнования является МБОУ «Лицей №2» (далее – организатор).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642" w:leader="none"/>
        </w:tabs>
        <w:rPr>
          <w:sz w:val="24"/>
        </w:rPr>
      </w:pPr>
      <w:r>
        <w:rPr>
          <w:sz w:val="24"/>
        </w:rPr>
        <w:t>Функции организатора соревнования: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362" w:leader="none"/>
          <w:tab w:val="left" w:pos="2099" w:leader="none"/>
          <w:tab w:val="left" w:pos="3986" w:leader="none"/>
          <w:tab w:val="left" w:pos="6099" w:leader="none"/>
          <w:tab w:val="left" w:pos="7742" w:leader="none"/>
          <w:tab w:val="left" w:pos="8220" w:leader="none"/>
        </w:tabs>
        <w:ind w:left="993" w:right="235" w:hanging="360"/>
        <w:rPr>
          <w:sz w:val="24"/>
          <w:szCs w:val="24"/>
        </w:rPr>
      </w:pPr>
      <w:r>
        <w:rPr>
          <w:sz w:val="24"/>
          <w:szCs w:val="24"/>
        </w:rPr>
        <w:t>информирует руководителей образовательных организаций о предстоящем соревновании;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362" w:leader="none"/>
        </w:tabs>
        <w:ind w:left="993" w:hanging="360"/>
        <w:rPr>
          <w:sz w:val="24"/>
          <w:szCs w:val="24"/>
        </w:rPr>
      </w:pPr>
      <w:r>
        <w:rPr>
          <w:sz w:val="24"/>
          <w:szCs w:val="24"/>
        </w:rPr>
        <w:t>консультирует участников по вопросам проведения соревнования;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362" w:leader="none"/>
        </w:tabs>
        <w:ind w:left="993" w:hanging="360"/>
        <w:rPr>
          <w:sz w:val="24"/>
          <w:szCs w:val="24"/>
        </w:rPr>
      </w:pPr>
      <w:r>
        <w:rPr>
          <w:sz w:val="24"/>
          <w:szCs w:val="24"/>
        </w:rPr>
        <w:t>организует информационно-методическое сопровождение соревнования на сайте МБОУ «Лицей №2» (https://nv-lyceum2.gosuslugi.ru);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362" w:leader="none"/>
        </w:tabs>
        <w:ind w:left="993" w:hanging="360"/>
        <w:rPr>
          <w:sz w:val="24"/>
          <w:szCs w:val="24"/>
        </w:rPr>
      </w:pPr>
      <w:r>
        <w:rPr>
          <w:sz w:val="24"/>
          <w:szCs w:val="24"/>
        </w:rPr>
        <w:t>регистрирует заявки;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362" w:leader="none"/>
          <w:tab w:val="left" w:pos="1803" w:leader="none"/>
          <w:tab w:val="left" w:pos="2827" w:leader="none"/>
          <w:tab w:val="left" w:pos="4307" w:leader="none"/>
          <w:tab w:val="left" w:pos="4856" w:leader="none"/>
          <w:tab w:val="left" w:pos="5722" w:leader="none"/>
          <w:tab w:val="left" w:pos="6734" w:leader="none"/>
          <w:tab w:val="left" w:pos="8024" w:leader="none"/>
          <w:tab w:val="left" w:pos="8986" w:leader="none"/>
        </w:tabs>
        <w:ind w:left="993" w:right="220" w:hanging="360"/>
        <w:rPr>
          <w:sz w:val="24"/>
          <w:szCs w:val="24"/>
        </w:rPr>
      </w:pPr>
      <w:r>
        <w:rPr>
          <w:sz w:val="24"/>
          <w:szCs w:val="24"/>
        </w:rPr>
        <w:t>формирует список участников</w:t>
        <w:tab/>
        <w:t>на</w:t>
        <w:tab/>
        <w:t>сайте</w:t>
        <w:tab/>
        <w:t>https://nv-lyceum2.gosuslugi.ru;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362" w:leader="none"/>
        </w:tabs>
        <w:ind w:left="993" w:hanging="360"/>
        <w:rPr>
          <w:sz w:val="24"/>
          <w:szCs w:val="24"/>
        </w:rPr>
      </w:pPr>
      <w:r>
        <w:rPr>
          <w:sz w:val="24"/>
          <w:szCs w:val="24"/>
        </w:rPr>
        <w:t>организует работу членов жюри;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362" w:leader="none"/>
        </w:tabs>
        <w:ind w:left="993" w:right="234" w:hanging="360"/>
        <w:rPr>
          <w:sz w:val="24"/>
          <w:szCs w:val="24"/>
        </w:rPr>
      </w:pPr>
      <w:r>
        <w:rPr>
          <w:sz w:val="24"/>
          <w:szCs w:val="24"/>
        </w:rPr>
        <w:t>оформляет списки победителей, призеров и участников по итогам соревнования в  каждой номинации на основании протоколов жюри;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362" w:leader="none"/>
          <w:tab w:val="left" w:pos="1747" w:leader="none"/>
          <w:tab w:val="left" w:pos="2632" w:leader="none"/>
          <w:tab w:val="left" w:pos="4360" w:leader="none"/>
          <w:tab w:val="left" w:pos="4900" w:leader="none"/>
          <w:tab w:val="left" w:pos="5756" w:leader="none"/>
          <w:tab w:val="left" w:pos="6758" w:leader="none"/>
          <w:tab w:val="left" w:pos="8037" w:leader="none"/>
          <w:tab w:val="left" w:pos="8989" w:leader="none"/>
        </w:tabs>
        <w:ind w:left="993" w:right="220" w:hanging="360"/>
        <w:rPr>
          <w:sz w:val="24"/>
          <w:szCs w:val="24"/>
        </w:rPr>
      </w:pPr>
      <w:r>
        <w:rPr>
          <w:sz w:val="24"/>
          <w:szCs w:val="24"/>
        </w:rPr>
        <w:t xml:space="preserve">размещает итоги соревнования на сайте МБОУ «Лицей №2» </w:t>
      </w:r>
      <w:r>
        <w:rPr>
          <w:color w:val="0000FF"/>
          <w:sz w:val="24"/>
          <w:szCs w:val="24"/>
          <w:u w:val="single" w:color="0000FF"/>
        </w:rPr>
        <w:t>https://nv-lyceum2.gosuslugi.ru</w:t>
      </w:r>
      <w:r>
        <w:rPr>
          <w:sz w:val="24"/>
          <w:szCs w:val="24"/>
        </w:rPr>
        <w:t>);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362" w:leader="none"/>
        </w:tabs>
        <w:ind w:left="993" w:hanging="360"/>
        <w:rPr>
          <w:sz w:val="24"/>
          <w:szCs w:val="24"/>
        </w:rPr>
      </w:pPr>
      <w:r>
        <w:rPr>
          <w:sz w:val="24"/>
          <w:szCs w:val="24"/>
        </w:rPr>
        <w:t>организует награждение победителей, призеров и участников соревнования.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642" w:leader="none"/>
        </w:tabs>
        <w:ind w:left="0" w:hanging="0"/>
        <w:rPr>
          <w:sz w:val="24"/>
        </w:rPr>
      </w:pPr>
      <w:r>
        <w:rPr>
          <w:sz w:val="24"/>
        </w:rPr>
        <w:t>Организатор соревнования имеет право: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993" w:leader="none"/>
        </w:tabs>
        <w:ind w:left="993" w:hanging="426"/>
        <w:jc w:val="left"/>
        <w:rPr>
          <w:sz w:val="24"/>
        </w:rPr>
      </w:pPr>
      <w:r>
        <w:rPr>
          <w:sz w:val="24"/>
        </w:rPr>
        <w:t>выбрать форму проведения соревнования.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642" w:leader="none"/>
        </w:tabs>
        <w:ind w:left="0" w:hanging="0"/>
        <w:rPr>
          <w:sz w:val="24"/>
        </w:rPr>
      </w:pPr>
      <w:r>
        <w:rPr>
          <w:sz w:val="24"/>
        </w:rPr>
        <w:t>Обязанности организатора соревнований: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993" w:leader="none"/>
        </w:tabs>
        <w:ind w:left="993" w:hanging="426"/>
        <w:jc w:val="left"/>
        <w:rPr>
          <w:sz w:val="24"/>
        </w:rPr>
      </w:pPr>
      <w:r>
        <w:rPr>
          <w:sz w:val="24"/>
        </w:rPr>
        <w:t>создание равных условий для всех участников;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993" w:leader="none"/>
        </w:tabs>
        <w:ind w:left="993" w:hanging="426"/>
        <w:jc w:val="left"/>
        <w:rPr>
          <w:sz w:val="24"/>
        </w:rPr>
      </w:pPr>
      <w:r>
        <w:rPr>
          <w:sz w:val="24"/>
        </w:rPr>
        <w:t>обеспечение гласности проведения соревнования;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993" w:leader="none"/>
        </w:tabs>
        <w:ind w:left="993" w:hanging="426"/>
        <w:jc w:val="left"/>
        <w:rPr>
          <w:sz w:val="24"/>
        </w:rPr>
      </w:pPr>
      <w:r>
        <w:rPr>
          <w:sz w:val="24"/>
        </w:rPr>
        <w:t>соблюдение настоящего Порядка.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4. Условия участия в соревновании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 Участие в соревновании является бесплатным.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4.2. Принять участие в соревновании можно только в составе команды, заявку на участие направляет образовательная организация на электронный адрес </w:t>
      </w:r>
      <w:hyperlink r:id="rId3">
        <w:r>
          <w:rPr>
            <w:rStyle w:val="-"/>
            <w:rFonts w:cs="Times New Roman" w:ascii="Times New Roman" w:hAnsi="Times New Roman"/>
            <w:sz w:val="24"/>
            <w:szCs w:val="24"/>
          </w:rPr>
          <w:t>kurchatovL2@yandex.ru</w:t>
        </w:r>
      </w:hyperlink>
      <w:r>
        <w:rPr>
          <w:rFonts w:cs="Times New Roman" w:ascii="Times New Roman" w:hAnsi="Times New Roman"/>
          <w:sz w:val="24"/>
          <w:szCs w:val="24"/>
        </w:rPr>
        <w:t xml:space="preserve">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4.3. Участники гарантируют, что все права на разрабатываемые ими в рамках соревнования объекты интеллектуальной собственности принадлежат исключительно участникам, и их использование и распространение не нарушает законодательство Российской Федерации об интеллектуальной собственности и/или права третьих лиц.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4.4. Организатор имеет право на редактирование и публикацию любым способом описаний (в том числе текстовых, графических и т.д.) проектов в информационных и рекламных целях без уведомления участников и без получения их согласия.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4.5. Участие в соревновании автоматически является подтверждением того, что участники/команды принимают условия его проведения, установленные Положением, в том числе дают согласие на использование своих персональных данных (фамилии, имени, отчества (при наличии), места учебы (работы), информации об участии в соревновании, о проекте участника/команды, фото- и видеоматериалов).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5. Сроки и условия проведения соревнования</w:t>
      </w:r>
    </w:p>
    <w:p>
      <w:pPr>
        <w:pStyle w:val="ListParagraph"/>
        <w:tabs>
          <w:tab w:val="clear" w:pos="708"/>
          <w:tab w:val="left" w:pos="709" w:leader="none"/>
        </w:tabs>
        <w:ind w:left="360" w:right="227" w:hanging="0"/>
        <w:rPr>
          <w:sz w:val="24"/>
        </w:rPr>
      </w:pPr>
      <w:r>
        <w:rPr>
          <w:sz w:val="24"/>
        </w:rPr>
        <w:t>5.1. Соревнование проводится с 14 мая 2024 года по 30.05.2024 года в 4 этапа:</w:t>
      </w:r>
    </w:p>
    <w:tbl>
      <w:tblPr>
        <w:tblStyle w:val="TableNormal"/>
        <w:tblW w:w="9572" w:type="dxa"/>
        <w:jc w:val="left"/>
        <w:tblInd w:w="11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810"/>
        <w:gridCol w:w="2267"/>
        <w:gridCol w:w="5495"/>
      </w:tblGrid>
      <w:tr>
        <w:trPr>
          <w:trHeight w:val="304" w:hRule="atLeast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594" w:hanging="0"/>
              <w:jc w:val="left"/>
              <w:rPr>
                <w:sz w:val="23"/>
                <w:lang w:val="ru-RU"/>
              </w:rPr>
            </w:pPr>
            <w:r>
              <w:rPr>
                <w:kern w:val="0"/>
                <w:sz w:val="23"/>
                <w:szCs w:val="22"/>
                <w:lang w:val="ru-RU" w:eastAsia="en-US" w:bidi="ar-SA"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96" w:right="186" w:hanging="0"/>
              <w:jc w:val="center"/>
              <w:rPr>
                <w:sz w:val="23"/>
                <w:lang w:val="ru-RU"/>
              </w:rPr>
            </w:pPr>
            <w:r>
              <w:rPr>
                <w:kern w:val="0"/>
                <w:sz w:val="23"/>
                <w:szCs w:val="22"/>
                <w:lang w:val="ru-RU" w:eastAsia="en-US" w:bidi="ar-SA"/>
              </w:rPr>
              <w:t>Этапы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890" w:right="1887" w:hanging="0"/>
              <w:jc w:val="center"/>
              <w:rPr>
                <w:sz w:val="23"/>
                <w:lang w:val="ru-RU"/>
              </w:rPr>
            </w:pPr>
            <w:r>
              <w:rPr>
                <w:kern w:val="0"/>
                <w:sz w:val="23"/>
                <w:szCs w:val="22"/>
                <w:lang w:val="ru-RU" w:eastAsia="en-US" w:bidi="ar-SA"/>
              </w:rPr>
              <w:t>Описание этапов</w:t>
            </w:r>
          </w:p>
        </w:tc>
      </w:tr>
      <w:tr>
        <w:trPr>
          <w:trHeight w:val="2128" w:hRule="atLeast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289" w:right="283" w:hanging="0"/>
              <w:jc w:val="center"/>
              <w:rPr>
                <w:sz w:val="23"/>
                <w:lang w:val="ru-RU"/>
              </w:rPr>
            </w:pPr>
            <w:r>
              <w:rPr>
                <w:kern w:val="0"/>
                <w:sz w:val="23"/>
                <w:szCs w:val="22"/>
                <w:lang w:val="ru-RU" w:eastAsia="en-US" w:bidi="ar-SA"/>
              </w:rPr>
              <w:t>14.05.2024</w:t>
            </w:r>
          </w:p>
          <w:p>
            <w:pPr>
              <w:pStyle w:val="TableParagraph"/>
              <w:widowControl w:val="false"/>
              <w:spacing w:before="0" w:after="0"/>
              <w:ind w:left="309" w:right="300" w:firstLine="2"/>
              <w:jc w:val="center"/>
              <w:rPr>
                <w:sz w:val="23"/>
                <w:lang w:val="ru-RU"/>
              </w:rPr>
            </w:pPr>
            <w:r>
              <w:rPr>
                <w:kern w:val="0"/>
                <w:sz w:val="23"/>
                <w:szCs w:val="22"/>
                <w:lang w:val="ru-RU" w:eastAsia="en-US" w:bidi="ar-SA"/>
              </w:rPr>
              <w:t xml:space="preserve">– </w:t>
            </w:r>
            <w:r>
              <w:rPr>
                <w:kern w:val="0"/>
                <w:sz w:val="23"/>
                <w:szCs w:val="22"/>
                <w:lang w:val="ru-RU" w:eastAsia="en-US" w:bidi="ar-SA"/>
              </w:rPr>
              <w:t>20.05.2024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196" w:right="187" w:hanging="0"/>
              <w:jc w:val="center"/>
              <w:rPr>
                <w:sz w:val="23"/>
                <w:lang w:val="ru-RU"/>
              </w:rPr>
            </w:pPr>
            <w:r>
              <w:rPr>
                <w:kern w:val="0"/>
                <w:sz w:val="23"/>
                <w:szCs w:val="22"/>
                <w:lang w:val="ru-RU" w:eastAsia="en-US" w:bidi="ar-SA"/>
              </w:rPr>
              <w:t>организационный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57" w:right="57" w:hanging="0"/>
              <w:jc w:val="both"/>
              <w:rPr>
                <w:sz w:val="23"/>
                <w:lang w:val="ru-RU"/>
              </w:rPr>
            </w:pPr>
            <w:r>
              <w:rPr>
                <w:kern w:val="0"/>
                <w:sz w:val="23"/>
                <w:szCs w:val="22"/>
                <w:lang w:val="en-US" w:eastAsia="en-US" w:bidi="ar-SA"/>
              </w:rPr>
              <w:t xml:space="preserve">до 20.05.2024 образовательные организации направляют на электронный адрес </w:t>
            </w:r>
            <w:r>
              <w:rPr>
                <w:color w:val="0000FF"/>
                <w:kern w:val="0"/>
                <w:sz w:val="23"/>
                <w:szCs w:val="22"/>
                <w:u w:val="single" w:color="0000FF"/>
                <w:lang w:val="en-US" w:eastAsia="en-US" w:bidi="ar-SA"/>
              </w:rPr>
              <w:t>kurchatovL2@yandex.ru</w:t>
            </w:r>
            <w:r>
              <w:rPr>
                <w:kern w:val="0"/>
                <w:sz w:val="23"/>
                <w:szCs w:val="22"/>
                <w:lang w:val="en-US" w:eastAsia="en-US" w:bidi="ar-SA"/>
              </w:rPr>
              <w:t>: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spacing w:before="0" w:after="0"/>
              <w:ind w:left="417" w:right="57" w:hanging="360"/>
              <w:jc w:val="both"/>
              <w:rPr>
                <w:sz w:val="23"/>
                <w:lang w:val="ru-RU"/>
              </w:rPr>
            </w:pPr>
            <w:r>
              <w:rPr>
                <w:kern w:val="0"/>
                <w:sz w:val="23"/>
                <w:szCs w:val="22"/>
                <w:lang w:val="ru-RU" w:eastAsia="en-US" w:bidi="ar-SA"/>
              </w:rPr>
              <w:t>заявку на участие в соревновании (приложение 1);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spacing w:before="0" w:after="0"/>
              <w:ind w:left="417" w:right="57" w:hanging="360"/>
              <w:jc w:val="both"/>
              <w:rPr>
                <w:sz w:val="23"/>
                <w:lang w:val="ru-RU"/>
              </w:rPr>
            </w:pPr>
            <w:r>
              <w:rPr>
                <w:kern w:val="0"/>
                <w:sz w:val="23"/>
                <w:szCs w:val="22"/>
                <w:lang w:val="ru-RU" w:eastAsia="en-US" w:bidi="ar-SA"/>
              </w:rPr>
              <w:t>согласие на обработку персональных данных несовершеннолетнего участника соревнований (приложение 2);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spacing w:before="0" w:after="0"/>
              <w:ind w:left="417" w:right="57" w:hanging="360"/>
              <w:jc w:val="both"/>
              <w:rPr>
                <w:sz w:val="23"/>
                <w:lang w:val="ru-RU"/>
              </w:rPr>
            </w:pPr>
            <w:r>
              <w:rPr>
                <w:kern w:val="0"/>
                <w:sz w:val="23"/>
                <w:szCs w:val="22"/>
                <w:lang w:val="ru-RU" w:eastAsia="en-US" w:bidi="ar-SA"/>
              </w:rPr>
              <w:t>согласие на обработку персональных данных       педагога (приложение 3).</w:t>
            </w:r>
          </w:p>
        </w:tc>
      </w:tr>
      <w:tr>
        <w:trPr>
          <w:trHeight w:val="1216" w:hRule="atLeast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289" w:right="283" w:hanging="0"/>
              <w:jc w:val="center"/>
              <w:rPr>
                <w:sz w:val="23"/>
                <w:lang w:val="ru-RU"/>
              </w:rPr>
            </w:pPr>
            <w:r>
              <w:rPr>
                <w:kern w:val="0"/>
                <w:sz w:val="23"/>
                <w:szCs w:val="22"/>
                <w:lang w:val="ru-RU" w:eastAsia="en-US" w:bidi="ar-SA"/>
              </w:rPr>
              <w:t>21.05.2024</w:t>
            </w:r>
          </w:p>
          <w:p>
            <w:pPr>
              <w:pStyle w:val="TableParagraph"/>
              <w:widowControl w:val="false"/>
              <w:spacing w:before="0" w:after="0"/>
              <w:ind w:left="289" w:right="283" w:hanging="0"/>
              <w:jc w:val="center"/>
              <w:rPr>
                <w:sz w:val="23"/>
                <w:lang w:val="ru-RU"/>
              </w:rPr>
            </w:pPr>
            <w:r>
              <w:rPr>
                <w:kern w:val="0"/>
                <w:sz w:val="23"/>
                <w:szCs w:val="22"/>
                <w:lang w:val="ru-RU" w:eastAsia="en-US" w:bidi="ar-SA"/>
              </w:rPr>
              <w:t>-</w:t>
            </w:r>
          </w:p>
          <w:p>
            <w:pPr>
              <w:pStyle w:val="TableParagraph"/>
              <w:widowControl w:val="false"/>
              <w:spacing w:before="0" w:after="0"/>
              <w:ind w:left="289" w:right="283" w:hanging="0"/>
              <w:jc w:val="center"/>
              <w:rPr>
                <w:sz w:val="23"/>
                <w:lang w:val="ru-RU"/>
              </w:rPr>
            </w:pPr>
            <w:r>
              <w:rPr>
                <w:kern w:val="0"/>
                <w:sz w:val="23"/>
                <w:szCs w:val="22"/>
                <w:lang w:val="ru-RU" w:eastAsia="en-US" w:bidi="ar-SA"/>
              </w:rPr>
              <w:t>28.05.2024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196" w:right="187" w:hanging="0"/>
              <w:jc w:val="center"/>
              <w:rPr>
                <w:sz w:val="23"/>
                <w:lang w:val="ru-RU"/>
              </w:rPr>
            </w:pPr>
            <w:r>
              <w:rPr>
                <w:kern w:val="0"/>
                <w:sz w:val="23"/>
                <w:szCs w:val="22"/>
                <w:lang w:val="ru-RU" w:eastAsia="en-US" w:bidi="ar-SA"/>
              </w:rPr>
              <w:t>подготовительный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spacing w:before="0" w:after="0"/>
              <w:ind w:left="417" w:right="57" w:hanging="360"/>
              <w:jc w:val="both"/>
              <w:rPr>
                <w:sz w:val="23"/>
                <w:lang w:val="ru-RU"/>
              </w:rPr>
            </w:pPr>
            <w:r>
              <w:rPr>
                <w:kern w:val="0"/>
                <w:sz w:val="23"/>
                <w:szCs w:val="22"/>
                <w:lang w:val="en-US" w:eastAsia="en-US" w:bidi="ar-SA"/>
              </w:rPr>
              <w:t xml:space="preserve">участники соревнования от общеобразовательных организаций получают задание через электронную почту руководителя и сайт </w:t>
            </w:r>
            <w:hyperlink r:id="rId4">
              <w:r>
                <w:rPr>
                  <w:rStyle w:val="-"/>
                  <w:kern w:val="0"/>
                  <w:sz w:val="23"/>
                  <w:szCs w:val="22"/>
                  <w:lang w:val="en-US" w:eastAsia="en-US" w:bidi="ar-SA"/>
                </w:rPr>
                <w:t>https://nv-lyceum2.gosuslugi.ru</w:t>
              </w:r>
            </w:hyperlink>
            <w:r>
              <w:rPr>
                <w:kern w:val="0"/>
                <w:sz w:val="23"/>
                <w:szCs w:val="22"/>
                <w:lang w:val="en-US" w:eastAsia="en-US" w:bidi="ar-SA"/>
              </w:rPr>
              <w:t>,  разрабатывают проект по направлению.</w:t>
            </w:r>
          </w:p>
        </w:tc>
      </w:tr>
      <w:tr>
        <w:trPr>
          <w:trHeight w:val="1938" w:hRule="atLeast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288" w:right="283" w:hanging="0"/>
              <w:jc w:val="center"/>
              <w:rPr>
                <w:sz w:val="23"/>
                <w:lang w:val="ru-RU"/>
              </w:rPr>
            </w:pPr>
            <w:r>
              <w:rPr>
                <w:kern w:val="0"/>
                <w:sz w:val="23"/>
                <w:szCs w:val="22"/>
                <w:lang w:val="ru-RU" w:eastAsia="en-US" w:bidi="ar-SA"/>
              </w:rPr>
              <w:t>29.05.2024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196" w:right="186" w:hanging="0"/>
              <w:jc w:val="center"/>
              <w:rPr>
                <w:sz w:val="23"/>
                <w:lang w:val="ru-RU"/>
              </w:rPr>
            </w:pPr>
            <w:r>
              <w:rPr>
                <w:kern w:val="0"/>
                <w:sz w:val="23"/>
                <w:szCs w:val="22"/>
                <w:lang w:val="ru-RU" w:eastAsia="en-US" w:bidi="ar-SA"/>
              </w:rPr>
              <w:t>основной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spacing w:before="0" w:after="0"/>
              <w:ind w:left="417" w:right="57" w:hanging="360"/>
              <w:jc w:val="both"/>
              <w:rPr>
                <w:sz w:val="23"/>
                <w:lang w:val="ru-RU"/>
              </w:rPr>
            </w:pPr>
            <w:r>
              <w:rPr>
                <w:kern w:val="0"/>
                <w:sz w:val="23"/>
                <w:szCs w:val="22"/>
                <w:lang w:val="ru-RU" w:eastAsia="en-US" w:bidi="ar-SA"/>
              </w:rPr>
              <w:t>образовательные организации направляют команды для участия в соревновании;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spacing w:before="0" w:after="0"/>
              <w:ind w:left="417" w:right="57" w:hanging="360"/>
              <w:jc w:val="both"/>
              <w:rPr>
                <w:sz w:val="23"/>
                <w:lang w:val="ru-RU"/>
              </w:rPr>
            </w:pPr>
            <w:r>
              <w:rPr>
                <w:kern w:val="0"/>
                <w:sz w:val="23"/>
                <w:szCs w:val="22"/>
                <w:lang w:val="ru-RU" w:eastAsia="en-US" w:bidi="ar-SA"/>
              </w:rPr>
              <w:t>участники от общеобразовательных организаций на базе МБОУ «Лицей №2» (ул. Омская, 66а) участвуют в соревновании для своего направления;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spacing w:before="0" w:after="0"/>
              <w:ind w:left="417" w:right="57" w:hanging="360"/>
              <w:jc w:val="both"/>
              <w:rPr>
                <w:sz w:val="23"/>
                <w:lang w:val="ru-RU"/>
              </w:rPr>
            </w:pPr>
            <w:r>
              <w:rPr>
                <w:kern w:val="0"/>
                <w:sz w:val="23"/>
                <w:szCs w:val="22"/>
                <w:lang w:val="ru-RU" w:eastAsia="en-US" w:bidi="ar-SA"/>
              </w:rPr>
              <w:t>организатор формирует списки победителей, призеров и участников соревнования.</w:t>
            </w:r>
          </w:p>
        </w:tc>
      </w:tr>
      <w:tr>
        <w:trPr>
          <w:trHeight w:val="911" w:hRule="atLeast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289" w:right="280" w:hanging="0"/>
              <w:jc w:val="center"/>
              <w:rPr>
                <w:sz w:val="23"/>
                <w:lang w:val="ru-RU"/>
              </w:rPr>
            </w:pPr>
            <w:r>
              <w:rPr>
                <w:kern w:val="0"/>
                <w:sz w:val="23"/>
                <w:szCs w:val="22"/>
                <w:lang w:val="ru-RU" w:eastAsia="en-US" w:bidi="ar-SA"/>
              </w:rPr>
              <w:t>30.05.2024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196" w:right="185" w:hanging="0"/>
              <w:jc w:val="center"/>
              <w:rPr>
                <w:sz w:val="23"/>
                <w:lang w:val="ru-RU"/>
              </w:rPr>
            </w:pPr>
            <w:r>
              <w:rPr>
                <w:kern w:val="0"/>
                <w:sz w:val="23"/>
                <w:szCs w:val="22"/>
                <w:lang w:val="ru-RU" w:eastAsia="en-US" w:bidi="ar-SA"/>
              </w:rPr>
              <w:t>заключительный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spacing w:before="0" w:after="0"/>
              <w:ind w:left="417" w:right="57" w:hanging="360"/>
              <w:jc w:val="both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en-US" w:eastAsia="en-US" w:bidi="ar-SA"/>
              </w:rPr>
              <w:t xml:space="preserve">организатор размещает итоги соревнования на сайте МБОУ «Лицей №2» </w:t>
            </w:r>
            <w:hyperlink r:id="rId5">
              <w:r>
                <w:rPr>
                  <w:rStyle w:val="-"/>
                  <w:kern w:val="0"/>
                  <w:sz w:val="24"/>
                  <w:szCs w:val="24"/>
                  <w:lang w:val="en-US" w:eastAsia="en-US" w:bidi="ar-SA"/>
                </w:rPr>
                <w:t>https://nv-lyceum2.gosuslugi.ru</w:t>
              </w:r>
            </w:hyperlink>
            <w:r>
              <w:rPr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</w:p>
        </w:tc>
      </w:tr>
    </w:tbl>
    <w:p>
      <w:pPr>
        <w:pStyle w:val="ListParagraph"/>
        <w:tabs>
          <w:tab w:val="clear" w:pos="708"/>
          <w:tab w:val="left" w:pos="709" w:leader="none"/>
        </w:tabs>
        <w:ind w:left="0" w:right="227" w:hanging="0"/>
        <w:rPr>
          <w:sz w:val="18"/>
          <w:szCs w:val="24"/>
        </w:rPr>
      </w:pPr>
      <w:r>
        <w:rPr>
          <w:sz w:val="18"/>
          <w:szCs w:val="24"/>
        </w:rPr>
      </w:r>
    </w:p>
    <w:p>
      <w:pPr>
        <w:pStyle w:val="ListParagraph"/>
        <w:numPr>
          <w:ilvl w:val="1"/>
          <w:numId w:val="6"/>
        </w:numPr>
        <w:tabs>
          <w:tab w:val="clear" w:pos="708"/>
          <w:tab w:val="left" w:pos="709" w:leader="none"/>
        </w:tabs>
        <w:ind w:left="360" w:right="227" w:hanging="360"/>
        <w:rPr>
          <w:sz w:val="24"/>
        </w:rPr>
      </w:pPr>
      <w:r>
        <w:rPr>
          <w:sz w:val="24"/>
        </w:rPr>
        <w:t>Соревнование проводятся по следующим номинациям и возрастным категориям:</w:t>
      </w:r>
    </w:p>
    <w:tbl>
      <w:tblPr>
        <w:tblStyle w:val="TableNormal"/>
        <w:tblW w:w="9573" w:type="dxa"/>
        <w:jc w:val="left"/>
        <w:tblInd w:w="11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700"/>
        <w:gridCol w:w="3083"/>
        <w:gridCol w:w="2906"/>
        <w:gridCol w:w="2883"/>
      </w:tblGrid>
      <w:tr>
        <w:trPr>
          <w:trHeight w:val="606" w:hRule="atLeast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28" w:hanging="0"/>
              <w:jc w:val="center"/>
              <w:rPr>
                <w:b/>
                <w:sz w:val="23"/>
              </w:rPr>
            </w:pPr>
            <w:r>
              <w:rPr>
                <w:b/>
                <w:kern w:val="0"/>
                <w:sz w:val="23"/>
                <w:szCs w:val="22"/>
                <w:lang w:val="en-US" w:eastAsia="en-US" w:bidi="ar-SA"/>
              </w:rPr>
              <w:t>№</w:t>
            </w:r>
          </w:p>
          <w:p>
            <w:pPr>
              <w:pStyle w:val="TableParagraph"/>
              <w:widowControl w:val="false"/>
              <w:spacing w:before="0" w:after="0"/>
              <w:ind w:left="28" w:hanging="0"/>
              <w:jc w:val="center"/>
              <w:rPr>
                <w:b/>
                <w:sz w:val="23"/>
              </w:rPr>
            </w:pPr>
            <w:r>
              <w:rPr>
                <w:b/>
                <w:kern w:val="0"/>
                <w:sz w:val="23"/>
                <w:szCs w:val="22"/>
                <w:lang w:val="en-US" w:eastAsia="en-US" w:bidi="ar-SA"/>
              </w:rPr>
              <w:t>п/п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right="103" w:hanging="0"/>
              <w:jc w:val="center"/>
              <w:rPr>
                <w:b/>
                <w:sz w:val="23"/>
                <w:lang w:val="ru-RU"/>
              </w:rPr>
            </w:pPr>
            <w:r>
              <w:rPr>
                <w:b/>
                <w:kern w:val="0"/>
                <w:sz w:val="23"/>
                <w:szCs w:val="22"/>
                <w:lang w:val="en-US" w:eastAsia="en-US" w:bidi="ar-SA"/>
              </w:rPr>
              <w:t>Название направления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72" w:hanging="0"/>
              <w:jc w:val="center"/>
              <w:rPr>
                <w:b/>
                <w:sz w:val="23"/>
                <w:lang w:val="ru-RU"/>
              </w:rPr>
            </w:pPr>
            <w:r>
              <w:rPr>
                <w:b/>
                <w:kern w:val="0"/>
                <w:sz w:val="23"/>
                <w:szCs w:val="22"/>
                <w:lang w:val="ru-RU" w:eastAsia="en-US" w:bidi="ar-SA"/>
              </w:rPr>
              <w:t>Возрастная категория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189" w:right="189" w:hanging="0"/>
              <w:jc w:val="center"/>
              <w:rPr>
                <w:b/>
                <w:sz w:val="23"/>
                <w:lang w:val="ru-RU"/>
              </w:rPr>
            </w:pPr>
            <w:r>
              <w:rPr>
                <w:b/>
                <w:kern w:val="0"/>
                <w:sz w:val="23"/>
                <w:szCs w:val="22"/>
                <w:lang w:val="ru-RU" w:eastAsia="en-US" w:bidi="ar-SA"/>
              </w:rPr>
              <w:t>Продукт</w:t>
            </w:r>
          </w:p>
        </w:tc>
      </w:tr>
      <w:tr>
        <w:trPr>
          <w:trHeight w:val="304" w:hRule="atLeast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28" w:hanging="0"/>
              <w:jc w:val="center"/>
              <w:rPr>
                <w:sz w:val="23"/>
              </w:rPr>
            </w:pPr>
            <w:r>
              <w:rPr>
                <w:kern w:val="0"/>
                <w:sz w:val="23"/>
                <w:szCs w:val="22"/>
                <w:lang w:val="en-US" w:eastAsia="en-US" w:bidi="ar-SA"/>
              </w:rPr>
              <w:t>1.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right="104" w:hanging="0"/>
              <w:jc w:val="center"/>
              <w:rPr>
                <w:sz w:val="23"/>
              </w:rPr>
            </w:pPr>
            <w:r>
              <w:rPr>
                <w:kern w:val="0"/>
                <w:sz w:val="23"/>
                <w:szCs w:val="22"/>
                <w:lang w:val="ru-RU" w:eastAsia="en-US" w:bidi="ar-SA"/>
              </w:rPr>
              <w:t>Биотехнологическое производство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523" w:right="511" w:hanging="0"/>
              <w:jc w:val="center"/>
              <w:rPr>
                <w:sz w:val="23"/>
              </w:rPr>
            </w:pPr>
            <w:r>
              <w:rPr>
                <w:kern w:val="0"/>
                <w:sz w:val="23"/>
                <w:szCs w:val="22"/>
                <w:lang w:val="en-US" w:eastAsia="en-US" w:bidi="ar-SA"/>
              </w:rPr>
              <w:t>(8-10 классы)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190" w:right="189" w:hanging="0"/>
              <w:jc w:val="center"/>
              <w:rPr>
                <w:sz w:val="23"/>
                <w:lang w:val="ru-RU"/>
              </w:rPr>
            </w:pPr>
            <w:r>
              <w:rPr>
                <w:kern w:val="0"/>
                <w:sz w:val="23"/>
                <w:szCs w:val="22"/>
                <w:lang w:val="ru-RU" w:eastAsia="en-US" w:bidi="ar-SA"/>
              </w:rPr>
              <w:t>проект</w:t>
            </w:r>
          </w:p>
        </w:tc>
      </w:tr>
      <w:tr>
        <w:trPr>
          <w:trHeight w:val="609" w:hRule="atLeast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28" w:hanging="0"/>
              <w:jc w:val="center"/>
              <w:rPr>
                <w:sz w:val="23"/>
              </w:rPr>
            </w:pPr>
            <w:r>
              <w:rPr>
                <w:kern w:val="0"/>
                <w:sz w:val="23"/>
                <w:szCs w:val="22"/>
                <w:lang w:val="en-US" w:eastAsia="en-US" w:bidi="ar-SA"/>
              </w:rPr>
              <w:t>2.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right="103" w:hanging="0"/>
              <w:jc w:val="center"/>
              <w:rPr>
                <w:sz w:val="23"/>
                <w:lang w:val="ru-RU"/>
              </w:rPr>
            </w:pPr>
            <w:r>
              <w:rPr>
                <w:kern w:val="0"/>
                <w:sz w:val="23"/>
                <w:szCs w:val="22"/>
                <w:lang w:val="ru-RU" w:eastAsia="en-US" w:bidi="ar-SA"/>
              </w:rPr>
              <w:t>Экологическая оценка территорий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519" w:right="511" w:hanging="0"/>
              <w:jc w:val="center"/>
              <w:rPr>
                <w:sz w:val="23"/>
              </w:rPr>
            </w:pPr>
            <w:r>
              <w:rPr>
                <w:kern w:val="0"/>
                <w:sz w:val="23"/>
                <w:szCs w:val="22"/>
                <w:lang w:val="en-US" w:eastAsia="en-US" w:bidi="ar-SA"/>
              </w:rPr>
              <w:t>(8-10 классы)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190" w:right="189" w:hanging="0"/>
              <w:jc w:val="center"/>
              <w:rPr>
                <w:sz w:val="23"/>
                <w:lang w:val="ru-RU"/>
              </w:rPr>
            </w:pPr>
            <w:r>
              <w:rPr>
                <w:kern w:val="0"/>
                <w:sz w:val="23"/>
                <w:szCs w:val="22"/>
                <w:lang w:val="ru-RU" w:eastAsia="en-US" w:bidi="ar-SA"/>
              </w:rPr>
              <w:t>проект</w:t>
            </w:r>
          </w:p>
        </w:tc>
      </w:tr>
      <w:tr>
        <w:trPr>
          <w:trHeight w:val="609" w:hRule="atLeast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28" w:hanging="0"/>
              <w:jc w:val="center"/>
              <w:rPr>
                <w:sz w:val="23"/>
              </w:rPr>
            </w:pPr>
            <w:r>
              <w:rPr>
                <w:kern w:val="0"/>
                <w:sz w:val="23"/>
                <w:szCs w:val="22"/>
                <w:lang w:val="en-US" w:eastAsia="en-US" w:bidi="ar-SA"/>
              </w:rPr>
              <w:t>3.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right="104" w:hanging="0"/>
              <w:jc w:val="center"/>
              <w:rPr>
                <w:sz w:val="23"/>
                <w:lang w:val="ru-RU"/>
              </w:rPr>
            </w:pPr>
            <w:r>
              <w:rPr>
                <w:kern w:val="0"/>
                <w:sz w:val="23"/>
                <w:szCs w:val="22"/>
                <w:lang w:val="ru-RU" w:eastAsia="en-US" w:bidi="ar-SA"/>
              </w:rPr>
              <w:t>Моделирование электронных схем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right="219" w:hanging="0"/>
              <w:jc w:val="center"/>
              <w:rPr>
                <w:sz w:val="23"/>
              </w:rPr>
            </w:pPr>
            <w:r>
              <w:rPr>
                <w:kern w:val="0"/>
                <w:sz w:val="23"/>
                <w:szCs w:val="22"/>
                <w:lang w:val="en-US" w:eastAsia="en-US" w:bidi="ar-SA"/>
              </w:rPr>
              <w:t>(9-10 классы)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190" w:right="189" w:hanging="0"/>
              <w:jc w:val="center"/>
              <w:rPr>
                <w:sz w:val="23"/>
                <w:lang w:val="ru-RU"/>
              </w:rPr>
            </w:pPr>
            <w:r>
              <w:rPr>
                <w:kern w:val="0"/>
                <w:sz w:val="23"/>
                <w:szCs w:val="22"/>
                <w:lang w:val="ru-RU" w:eastAsia="en-US" w:bidi="ar-SA"/>
              </w:rPr>
              <w:t>проект</w:t>
            </w:r>
          </w:p>
        </w:tc>
      </w:tr>
    </w:tbl>
    <w:p>
      <w:pPr>
        <w:pStyle w:val="Style17"/>
        <w:ind w:left="0" w:hanging="0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1"/>
          <w:numId w:val="6"/>
        </w:numPr>
        <w:tabs>
          <w:tab w:val="clear" w:pos="708"/>
          <w:tab w:val="left" w:pos="709" w:leader="none"/>
        </w:tabs>
        <w:ind w:left="360" w:right="227" w:hanging="360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 xml:space="preserve">Для участия в соревновании образовательная организация направляет в оргкомитет </w:t>
      </w:r>
      <w:bookmarkStart w:id="2" w:name="_Hlk133414319"/>
      <w:r>
        <w:rPr>
          <w:sz w:val="24"/>
        </w:rPr>
        <w:t>на электронный адрес</w:t>
      </w:r>
      <w:r>
        <w:rPr>
          <w:color w:val="0000FF"/>
          <w:sz w:val="24"/>
        </w:rPr>
        <w:t xml:space="preserve"> </w:t>
      </w:r>
      <w:hyperlink r:id="rId6">
        <w:bookmarkEnd w:id="2"/>
        <w:r>
          <w:rPr>
            <w:rStyle w:val="-"/>
          </w:rPr>
          <w:t>kurchatovL2@yandex.ru</w:t>
        </w:r>
      </w:hyperlink>
      <w:r>
        <w:rPr/>
        <w:t xml:space="preserve">  </w:t>
      </w:r>
      <w:r>
        <w:rPr>
          <w:sz w:val="24"/>
        </w:rPr>
        <w:t>(с пометкой «Заявка КТ – 2024») следующий пакет документов: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993" w:leader="none"/>
        </w:tabs>
        <w:ind w:left="993" w:hanging="426"/>
        <w:rPr>
          <w:sz w:val="24"/>
        </w:rPr>
      </w:pPr>
      <w:r>
        <w:rPr>
          <w:sz w:val="24"/>
        </w:rPr>
        <w:t>заявка на участие в соревновании согласно приложению 1 к настоящему Порядку;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993" w:leader="none"/>
        </w:tabs>
        <w:ind w:left="993" w:hanging="426"/>
        <w:rPr>
          <w:sz w:val="24"/>
        </w:rPr>
      </w:pPr>
      <w:r>
        <w:rPr>
          <w:sz w:val="24"/>
        </w:rPr>
        <w:t>согласие законного представителя несовершеннолетнего обучающегося на обработку персональных данных и передачу третьим лицам персональных данных согласно приложению 2 к настоящему Порядку;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993" w:leader="none"/>
        </w:tabs>
        <w:ind w:left="993" w:hanging="426"/>
        <w:rPr>
          <w:sz w:val="24"/>
        </w:rPr>
      </w:pPr>
      <w:r>
        <w:rPr>
          <w:sz w:val="24"/>
        </w:rPr>
        <w:t>согласие на обработку и передачу третьим лицам персональных данных педагога образовательной организации – руководителя команды согласно приложению 3 к настоящему Порядку.</w:t>
      </w:r>
    </w:p>
    <w:p>
      <w:pPr>
        <w:pStyle w:val="ListParagraph"/>
        <w:numPr>
          <w:ilvl w:val="1"/>
          <w:numId w:val="6"/>
        </w:numPr>
        <w:tabs>
          <w:tab w:val="clear" w:pos="708"/>
          <w:tab w:val="left" w:pos="709" w:leader="none"/>
        </w:tabs>
        <w:ind w:left="0" w:right="227" w:hanging="0"/>
        <w:rPr>
          <w:sz w:val="24"/>
        </w:rPr>
      </w:pPr>
      <w:r>
        <w:rPr>
          <w:sz w:val="24"/>
        </w:rPr>
        <w:t>Руководитель образовательной организации несет ответственность за достоверность представленной в заявке информации и персональных данных участника и руководителя команды.</w:t>
      </w:r>
    </w:p>
    <w:p>
      <w:pPr>
        <w:pStyle w:val="ListParagraph"/>
        <w:numPr>
          <w:ilvl w:val="1"/>
          <w:numId w:val="6"/>
        </w:numPr>
        <w:tabs>
          <w:tab w:val="clear" w:pos="708"/>
          <w:tab w:val="left" w:pos="709" w:leader="none"/>
        </w:tabs>
        <w:ind w:left="0" w:right="227" w:hanging="0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Пакет документов участника проходит техническую экспертизу, которую проводит оргкомитет на наличие документов в соответствии с п. 5.3 настоящего Порядка.</w:t>
      </w:r>
    </w:p>
    <w:p>
      <w:pPr>
        <w:pStyle w:val="ListParagraph"/>
        <w:numPr>
          <w:ilvl w:val="1"/>
          <w:numId w:val="6"/>
        </w:numPr>
        <w:tabs>
          <w:tab w:val="clear" w:pos="708"/>
          <w:tab w:val="left" w:pos="709" w:leader="none"/>
        </w:tabs>
        <w:ind w:left="0" w:right="227" w:hanging="0"/>
        <w:rPr>
          <w:sz w:val="24"/>
          <w:szCs w:val="24"/>
        </w:rPr>
      </w:pPr>
      <w:r>
        <w:rPr>
          <w:sz w:val="24"/>
          <w:szCs w:val="24"/>
        </w:rPr>
        <w:t>По итогам технической экспертизы пакета документов оргкомитет формирует списки участников соревнования и размещает их на сайте МБОУ «Лицей №2» (</w:t>
      </w:r>
      <w:hyperlink r:id="rId7">
        <w:r>
          <w:rPr>
            <w:rStyle w:val="-"/>
            <w:color w:val="auto"/>
            <w:sz w:val="24"/>
            <w:szCs w:val="24"/>
          </w:rPr>
          <w:t>https://nv-lyceum2.gosuslugi.ru</w:t>
        </w:r>
      </w:hyperlink>
      <w:r>
        <w:rPr>
          <w:sz w:val="24"/>
          <w:szCs w:val="24"/>
        </w:rPr>
        <w:t xml:space="preserve"> ).</w:t>
      </w:r>
    </w:p>
    <w:p>
      <w:pPr>
        <w:pStyle w:val="ListParagraph"/>
        <w:numPr>
          <w:ilvl w:val="1"/>
          <w:numId w:val="6"/>
        </w:numPr>
        <w:tabs>
          <w:tab w:val="clear" w:pos="708"/>
          <w:tab w:val="left" w:pos="709" w:leader="none"/>
        </w:tabs>
        <w:ind w:left="0" w:right="227" w:hanging="0"/>
        <w:rPr>
          <w:sz w:val="24"/>
        </w:rPr>
      </w:pPr>
      <w:r>
        <w:rPr>
          <w:sz w:val="24"/>
        </w:rPr>
        <w:t>На подготовительном этапе соревнования участники разрабатывают проект. Правила проведения соревнования для каждого направления и возрастной категории представлены в приложениях 4-6 настоящего Порядка.</w:t>
      </w:r>
    </w:p>
    <w:p>
      <w:pPr>
        <w:pStyle w:val="ListParagraph"/>
        <w:numPr>
          <w:ilvl w:val="1"/>
          <w:numId w:val="6"/>
        </w:numPr>
        <w:tabs>
          <w:tab w:val="clear" w:pos="708"/>
          <w:tab w:val="left" w:pos="709" w:leader="none"/>
        </w:tabs>
        <w:ind w:left="0" w:right="227" w:hanging="0"/>
        <w:rPr>
          <w:sz w:val="24"/>
        </w:rPr>
      </w:pPr>
      <w:r>
        <w:rPr>
          <w:sz w:val="24"/>
        </w:rPr>
        <w:t>Представленные на соревновании работы не рецензируются.</w:t>
      </w:r>
    </w:p>
    <w:p>
      <w:pPr>
        <w:pStyle w:val="ListParagraph"/>
        <w:numPr>
          <w:ilvl w:val="1"/>
          <w:numId w:val="6"/>
        </w:numPr>
        <w:tabs>
          <w:tab w:val="clear" w:pos="708"/>
          <w:tab w:val="left" w:pos="709" w:leader="none"/>
        </w:tabs>
        <w:ind w:left="0" w:right="227" w:hanging="0"/>
        <w:rPr>
          <w:sz w:val="24"/>
        </w:rPr>
      </w:pPr>
      <w:r>
        <w:rPr>
          <w:sz w:val="24"/>
        </w:rPr>
        <w:t>Участие в соревновании означает согласие со всеми условиями, изложенными в настоящем Порядке.</w:t>
      </w:r>
    </w:p>
    <w:p>
      <w:pPr>
        <w:pStyle w:val="ListParagraph"/>
        <w:tabs>
          <w:tab w:val="clear" w:pos="708"/>
          <w:tab w:val="left" w:pos="709" w:leader="none"/>
        </w:tabs>
        <w:ind w:left="360" w:right="227" w:hanging="0"/>
        <w:rPr>
          <w:sz w:val="24"/>
        </w:rPr>
      </w:pPr>
      <w:r>
        <w:rPr>
          <w:sz w:val="24"/>
        </w:rPr>
      </w:r>
    </w:p>
    <w:p>
      <w:pPr>
        <w:pStyle w:val="ListParagraph"/>
        <w:tabs>
          <w:tab w:val="clear" w:pos="708"/>
          <w:tab w:val="left" w:pos="709" w:leader="none"/>
        </w:tabs>
        <w:ind w:left="360" w:right="227" w:hanging="0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2400" w:leader="none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Подведение итогов соревнования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6.1. Итоги подводятся отдельно в каждом направлении и оформляются протоколами жюри, которые подписываются председателем и членами жюри и предоставляются организатору соревнования.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6.2. По итогам в каждом направлении определяются победители и призеры соревнований: 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851" w:leader="none"/>
        </w:tabs>
        <w:ind w:left="851" w:hanging="425"/>
        <w:rPr>
          <w:sz w:val="24"/>
        </w:rPr>
      </w:pPr>
      <w:r>
        <w:rPr>
          <w:sz w:val="24"/>
        </w:rPr>
        <w:t xml:space="preserve">1 победитель (1 место) – первая позиция в рейтинге; 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851" w:leader="none"/>
        </w:tabs>
        <w:ind w:left="851" w:hanging="425"/>
        <w:rPr>
          <w:sz w:val="24"/>
        </w:rPr>
      </w:pPr>
      <w:r>
        <w:rPr>
          <w:sz w:val="24"/>
        </w:rPr>
        <w:t>1 призер (2 место) – вторая позиция в рейтинге;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851" w:leader="none"/>
        </w:tabs>
        <w:ind w:left="851" w:hanging="425"/>
        <w:rPr>
          <w:sz w:val="24"/>
        </w:rPr>
      </w:pPr>
      <w:r>
        <w:rPr>
          <w:sz w:val="24"/>
        </w:rPr>
        <w:t xml:space="preserve">1 призер (3 место) – третья позиция в рейтинге; 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851" w:leader="none"/>
        </w:tabs>
        <w:ind w:left="851" w:hanging="425"/>
        <w:rPr>
          <w:sz w:val="24"/>
        </w:rPr>
      </w:pPr>
      <w:r>
        <w:rPr>
          <w:sz w:val="24"/>
        </w:rPr>
        <w:t xml:space="preserve">участники – четвертая позиция в рейтинге и ниже.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Жюри вправе присвоить дополнительные номинации по своему усмотрению.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6.3. Информация о победителях, призерах, участниках соревнования размещается на официальном сайте МБОУ «Лицей №2» (</w:t>
      </w:r>
      <w:hyperlink r:id="rId8">
        <w:r>
          <w:rPr>
            <w:rStyle w:val="-"/>
            <w:rFonts w:cs="Times New Roman" w:ascii="Times New Roman" w:hAnsi="Times New Roman"/>
            <w:sz w:val="24"/>
            <w:szCs w:val="24"/>
          </w:rPr>
          <w:t>https://nv-lyceum2.gosuslugi.ru</w:t>
        </w:r>
      </w:hyperlink>
      <w:r>
        <w:rPr>
          <w:rFonts w:cs="Times New Roman" w:ascii="Times New Roman" w:hAnsi="Times New Roman"/>
          <w:sz w:val="24"/>
          <w:szCs w:val="24"/>
        </w:rPr>
        <w:t>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2940" w:leader="none"/>
        </w:tabs>
        <w:spacing w:lineRule="auto" w:line="240" w:before="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b/>
          <w:bCs/>
          <w:sz w:val="24"/>
          <w:szCs w:val="24"/>
        </w:rPr>
        <w:t>7. Награждение участников соревнования</w:t>
      </w:r>
    </w:p>
    <w:p>
      <w:pPr>
        <w:pStyle w:val="Normal"/>
        <w:tabs>
          <w:tab w:val="clear" w:pos="708"/>
          <w:tab w:val="left" w:pos="2940" w:leader="none"/>
        </w:tabs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2940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7.1. Информация о победителях, призерах и участников соревнования доводится до образовательных организаций 30.05.2024 и размещается на сайте МБОУ «Лицей №2» (https://nv-lyceum2.gosuslugi.ru).</w:t>
      </w:r>
    </w:p>
    <w:p>
      <w:pPr>
        <w:pStyle w:val="Normal"/>
        <w:tabs>
          <w:tab w:val="clear" w:pos="708"/>
          <w:tab w:val="left" w:pos="2940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7.2. Дипломы победителей, призеров и участников соревнований передаются образовательным организациям до 04.06.2024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Symbol">
    <w:charset w:val="02"/>
    <w:family w:val="auto"/>
    <w:pitch w:val="default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222" w:hanging="140"/>
      </w:pPr>
      <w:rPr>
        <w:rFonts w:ascii="Symbol" w:hAnsi="Symbol" w:cs="Symbol" w:hint="default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8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37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95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54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13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71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30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89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0"/>
        </w:tabs>
        <w:ind w:left="222" w:hanging="140"/>
      </w:pPr>
      <w:rPr>
        <w:rFonts w:ascii="Symbol" w:hAnsi="Symbol" w:cs="Symbol" w:hint="default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8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37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95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54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13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71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30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89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numFmt w:val="bullet"/>
      <w:lvlText w:val="-"/>
      <w:lvlJc w:val="left"/>
      <w:pPr>
        <w:tabs>
          <w:tab w:val="num" w:pos="0"/>
        </w:tabs>
        <w:ind w:left="417" w:hanging="360"/>
      </w:pPr>
      <w:rPr>
        <w:rFonts w:ascii="Times New Roman" w:hAnsi="Times New Roman" w:cs="Times New Roman" w:hint="default"/>
        <w:sz w:val="23"/>
        <w:szCs w:val="23"/>
        <w:w w:val="100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5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7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1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3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77" w:hanging="360"/>
      </w:pPr>
      <w:rPr>
        <w:rFonts w:ascii="Wingdings" w:hAnsi="Wingdings" w:cs="Wingdings" w:hint="default"/>
      </w:rPr>
    </w:lvl>
  </w:abstractNum>
  <w:abstractNum w:abstractNumId="6"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18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TableParagraph"/>
    <w:link w:val="12"/>
    <w:uiPriority w:val="9"/>
    <w:qFormat/>
    <w:rsid w:val="001242f5"/>
    <w:pPr>
      <w:outlineLvl w:val="0"/>
    </w:pPr>
    <w:rPr/>
  </w:style>
  <w:style w:type="character" w:styleId="DefaultParagraphFont" w:default="1">
    <w:name w:val="Default Paragraph Font"/>
    <w:uiPriority w:val="1"/>
    <w:unhideWhenUsed/>
    <w:qFormat/>
    <w:rPr/>
  </w:style>
  <w:style w:type="character" w:styleId="-">
    <w:name w:val="Hyperlink"/>
    <w:basedOn w:val="DefaultParagraphFont"/>
    <w:uiPriority w:val="99"/>
    <w:unhideWhenUsed/>
    <w:rsid w:val="0091186d"/>
    <w:rPr>
      <w:color w:val="0000FF" w:themeColor="hyperlink"/>
      <w:u w:val="single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b911be"/>
    <w:rPr>
      <w:color w:val="605E5C"/>
      <w:shd w:fill="E1DFDD" w:val="clear"/>
    </w:rPr>
  </w:style>
  <w:style w:type="character" w:styleId="12" w:customStyle="1">
    <w:name w:val="Заголовок 1 Знак"/>
    <w:basedOn w:val="DefaultParagraphFont"/>
    <w:uiPriority w:val="9"/>
    <w:qFormat/>
    <w:rsid w:val="001242f5"/>
    <w:rPr>
      <w:rFonts w:ascii="Times New Roman" w:hAnsi="Times New Roman" w:eastAsia="Times New Roman" w:cs="Times New Roman"/>
    </w:rPr>
  </w:style>
  <w:style w:type="character" w:styleId="Style13" w:customStyle="1">
    <w:name w:val="Основной текст Знак"/>
    <w:basedOn w:val="DefaultParagraphFont"/>
    <w:uiPriority w:val="1"/>
    <w:qFormat/>
    <w:rsid w:val="00272d78"/>
    <w:rPr>
      <w:rFonts w:ascii="Times New Roman" w:hAnsi="Times New Roman" w:eastAsia="Times New Roman" w:cs="Times New Roman"/>
      <w:sz w:val="24"/>
      <w:szCs w:val="24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2830a9"/>
    <w:rPr/>
  </w:style>
  <w:style w:type="character" w:styleId="Style15" w:customStyle="1">
    <w:name w:val="Нижний колонтитул Знак"/>
    <w:basedOn w:val="DefaultParagraphFont"/>
    <w:uiPriority w:val="99"/>
    <w:qFormat/>
    <w:rsid w:val="002830a9"/>
    <w:rPr/>
  </w:style>
  <w:style w:type="character" w:styleId="2" w:customStyle="1">
    <w:name w:val="Неразрешенное упоминание2"/>
    <w:basedOn w:val="DefaultParagraphFont"/>
    <w:uiPriority w:val="99"/>
    <w:semiHidden/>
    <w:unhideWhenUsed/>
    <w:qFormat/>
    <w:rsid w:val="00011091"/>
    <w:rPr>
      <w:color w:val="605E5C"/>
      <w:shd w:fill="E1DFDD" w:val="clear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776c23"/>
    <w:rPr>
      <w:color w:val="605E5C"/>
      <w:shd w:fill="E1DFDD" w:val="clear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link w:val="Style13"/>
    <w:uiPriority w:val="1"/>
    <w:qFormat/>
    <w:rsid w:val="00272d78"/>
    <w:pPr>
      <w:widowControl w:val="false"/>
      <w:spacing w:lineRule="auto" w:line="240" w:before="0" w:after="0"/>
      <w:ind w:left="222" w:hanging="0"/>
    </w:pPr>
    <w:rPr>
      <w:rFonts w:ascii="Times New Roman" w:hAnsi="Times New Roman" w:eastAsia="Times New Roman" w:cs="Times New Roman"/>
      <w:sz w:val="24"/>
      <w:szCs w:val="24"/>
    </w:rPr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5b3e7d"/>
    <w:pPr>
      <w:widowControl w:val="false"/>
      <w:spacing w:lineRule="auto" w:line="240" w:before="0" w:after="0"/>
      <w:ind w:left="222" w:hanging="0"/>
      <w:jc w:val="both"/>
    </w:pPr>
    <w:rPr>
      <w:rFonts w:ascii="Times New Roman" w:hAnsi="Times New Roman" w:eastAsia="Times New Roman" w:cs="Times New Roman"/>
    </w:rPr>
  </w:style>
  <w:style w:type="paragraph" w:styleId="TableParagraph" w:customStyle="1">
    <w:name w:val="Table Paragraph"/>
    <w:basedOn w:val="Normal"/>
    <w:uiPriority w:val="1"/>
    <w:qFormat/>
    <w:rsid w:val="00272d78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4"/>
    <w:uiPriority w:val="99"/>
    <w:unhideWhenUsed/>
    <w:rsid w:val="002830a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Style15"/>
    <w:uiPriority w:val="99"/>
    <w:unhideWhenUsed/>
    <w:rsid w:val="002830a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72d78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59"/>
    <w:unhideWhenUsed/>
    <w:rsid w:val="00e8347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Сетка таблицы1"/>
    <w:basedOn w:val="a1"/>
    <w:uiPriority w:val="59"/>
    <w:rsid w:val="00292d6c"/>
    <w:pPr>
      <w:spacing w:after="0" w:line="240" w:lineRule="auto"/>
    </w:pPr>
    <w:rPr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nv-lyceum2.gosuslugi.ru/" TargetMode="External"/><Relationship Id="rId3" Type="http://schemas.openxmlformats.org/officeDocument/2006/relationships/hyperlink" Target="mailto:kurchatovL2@yandex.ru" TargetMode="External"/><Relationship Id="rId4" Type="http://schemas.openxmlformats.org/officeDocument/2006/relationships/hyperlink" Target="https://nv-lyceum2.gosuslugi.ru/" TargetMode="External"/><Relationship Id="rId5" Type="http://schemas.openxmlformats.org/officeDocument/2006/relationships/hyperlink" Target="https://nv-lyceum2.gosuslugi.ru/" TargetMode="External"/><Relationship Id="rId6" Type="http://schemas.openxmlformats.org/officeDocument/2006/relationships/hyperlink" Target="mailto:kurchatovL2@yandex.ru" TargetMode="External"/><Relationship Id="rId7" Type="http://schemas.openxmlformats.org/officeDocument/2006/relationships/hyperlink" Target="https://nv-lyceum2.gosuslugi.ru/" TargetMode="External"/><Relationship Id="rId8" Type="http://schemas.openxmlformats.org/officeDocument/2006/relationships/hyperlink" Target="https://nv-lyceum2.gosuslugi.ru/" TargetMode="Externa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04090-3100-43A3-B111-05652AC9B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Application>LibreOffice/7.5.2.2$Windows_X86_64 LibreOffice_project/53bb9681a964705cf672590721dbc85eb4d0c3a2</Application>
  <AppVersion>15.0000</AppVersion>
  <Pages>4</Pages>
  <Words>1036</Words>
  <Characters>7926</Characters>
  <CharactersWithSpaces>8842</CharactersWithSpaces>
  <Paragraphs>110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2023-04-26T10:22:00Z</dcterms:created>
  <dc:creator>111</dc:creator>
  <dc:description/>
  <dc:language>ru-RU</dc:language>
  <cp:lastModifiedBy/>
  <dcterms:modified xsi:type="dcterms:W3CDTF">2024-05-14T15:04:52Z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